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78" w:name="Xb05cc1bab18114ba7c5d64624395b03199e8ab5"/>
    <w:p>
      <w:pPr>
        <w:pStyle w:val="Heading1"/>
      </w:pPr>
      <w:r>
        <w:t xml:space="preserve">AI-assisted development: keeping the result trustworthy</w:t>
      </w:r>
    </w:p>
    <w:p>
      <w:pPr>
        <w:pStyle w:val="FirstParagraph"/>
      </w:pPr>
      <w:r>
        <w:rPr>
          <w:b/>
          <w:bCs/>
        </w:rPr>
        <w:t xml:space="preserve">A standard for building software with an AI coding assistant: what goes wrong in ways that look</w:t>
      </w:r>
      <w:r>
        <w:rPr>
          <w:b/>
          <w:bCs/>
        </w:rPr>
        <w:t xml:space="preserve"> </w:t>
      </w:r>
      <w:r>
        <w:rPr>
          <w:b/>
          <w:bCs/>
        </w:rPr>
        <w:t xml:space="preserve">like nothing going wrong, which control neutralizes each one, and how much rigor a given change</w:t>
      </w:r>
      <w:r>
        <w:rPr>
          <w:b/>
          <w:bCs/>
        </w:rPr>
        <w:t xml:space="preserve"> </w:t>
      </w:r>
      <w:r>
        <w:rPr>
          <w:b/>
          <w:bCs/>
        </w:rPr>
        <w:t xml:space="preserve">actually needs.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What this is.</w:t>
      </w:r>
      <w:r>
        <w:t xml:space="preserve"> </w:t>
      </w:r>
      <w:r>
        <w:t xml:space="preserve">A control set for AI-assisted work in which nothing is always-on except a short</w:t>
      </w:r>
      <w:r>
        <w:t xml:space="preserve"> </w:t>
      </w:r>
      <w:r>
        <w:t xml:space="preserve">floor. Everything else is a dial that the change's risk tier sets.</w:t>
      </w:r>
    </w:p>
    <w:p>
      <w:pPr>
        <w:pStyle w:val="BodyText"/>
      </w:pPr>
      <w:r>
        <w:rPr>
          <w:b/>
          <w:bCs/>
        </w:rPr>
        <w:t xml:space="preserve">Why it matters.</w:t>
      </w:r>
      <w:r>
        <w:t xml:space="preserve"> </w:t>
      </w:r>
      <w:r>
        <w:t xml:space="preserve">One line must not blur:</w:t>
      </w:r>
      <w:r>
        <w:t xml:space="preserve"> </w:t>
      </w:r>
      <w:r>
        <w:rPr>
          <w:b/>
          <w:bCs/>
        </w:rPr>
        <w:t xml:space="preserve">a gate is a deterministic check with an exit code, and</w:t>
      </w:r>
      <w:r>
        <w:rPr>
          <w:b/>
          <w:bCs/>
        </w:rPr>
        <w:t xml:space="preserve"> </w:t>
      </w:r>
      <w:r>
        <w:rPr>
          <w:b/>
          <w:bCs/>
        </w:rPr>
        <w:t xml:space="preserve">the model never certifies its own output.</w:t>
      </w:r>
      <w:r>
        <w:t xml:space="preserve"> </w:t>
      </w:r>
      <w:r>
        <w:t xml:space="preserve">An AI-run review is advisory input a human arbitrates,</w:t>
      </w:r>
      <w:r>
        <w:t xml:space="preserve"> </w:t>
      </w:r>
      <w:r>
        <w:t xml:space="preserve">and the moment it counts as a gate the rest of the structure is decorative.</w:t>
      </w:r>
    </w:p>
    <w:p>
      <w:pPr>
        <w:pStyle w:val="BodyText"/>
      </w:pPr>
      <w:r>
        <w:rPr>
          <w:b/>
          <w:bCs/>
        </w:rPr>
        <w:t xml:space="preserve">What it costs you.</w:t>
      </w:r>
      <w:r>
        <w:t xml:space="preserve"> </w:t>
      </w:r>
      <w:r>
        <w:t xml:space="preserve">The tier resolver is a human checklist with no automatic detector, and the</w:t>
      </w:r>
      <w:r>
        <w:t xml:space="preserve"> </w:t>
      </w:r>
      <w:r>
        <w:t xml:space="preserve">adversarial pass is wrong for most work.</w:t>
      </w:r>
      <w:r>
        <w:t xml:space="preserve"> </w:t>
      </w:r>
      <w:hyperlink w:anchor="Xeb4de11c7f9e84ded4ebc586203c6a5fc4cb3c1">
        <w:r>
          <w:rPr>
            <w:rStyle w:val="Hyperlink"/>
          </w:rPr>
          <w:t xml:space="preserve">What this costs you, and where it does not apply</w:t>
        </w:r>
      </w:hyperlink>
      <w:r>
        <w:t xml:space="preserve"> </w:t>
      </w:r>
      <w:r>
        <w:t xml:space="preserve">is explicit about both.</w:t>
      </w:r>
    </w:p>
    <w:p>
      <w:pPr>
        <w:pStyle w:val="BodyText"/>
      </w:pPr>
      <w:r>
        <w:rPr>
          <w:b/>
          <w:bCs/>
        </w:rPr>
        <w:t xml:space="preserve">Not for you</w:t>
      </w:r>
      <w:r>
        <w:t xml:space="preserve"> </w:t>
      </w:r>
      <w:r>
        <w:t xml:space="preserve">if you want hooks, prompts, configuration or a product name. This page ships none of</w:t>
      </w:r>
      <w:r>
        <w:t xml:space="preserve"> </w:t>
      </w:r>
      <w:r>
        <w:t xml:space="preserve">them, confers no certification, and makes no speed claim.</w:t>
      </w:r>
    </w:p>
    <w:p>
      <w:pPr>
        <w:pStyle w:val="BodyText"/>
      </w:pPr>
      <w:r>
        <w:rPr>
          <w:b/>
          <w:bCs/>
        </w:rPr>
        <w:t xml:space="preserve">Where to start.</w:t>
      </w:r>
      <w:r>
        <w:t xml:space="preserve"> </w:t>
      </w:r>
      <w:r>
        <w:t xml:space="preserve">One question classifies most changes: does any code path in it touch or protect</w:t>
      </w:r>
      <w:r>
        <w:t xml:space="preserve"> </w:t>
      </w:r>
      <w:r>
        <w:t xml:space="preserve">restricted data in production? If you cannot yet prove it never will, the answer is yes, and that</w:t>
      </w:r>
      <w:r>
        <w:t xml:space="preserve"> </w:t>
      </w:r>
      <w:r>
        <w:t xml:space="preserve">resolves to the strictest tier on its own.</w:t>
      </w:r>
    </w:p>
    <w:bookmarkEnd w:id="12"/>
    <w:bookmarkStart w:id="13" w:name="Xeb4de11c7f9e84ded4ebc586203c6a5fc4cb3c1"/>
    <w:p>
      <w:pPr>
        <w:pStyle w:val="Heading2"/>
      </w:pPr>
      <w:r>
        <w:t xml:space="preserve">What this costs you, and where it does not apply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page ships nothing</w:t>
      </w:r>
      <w:r>
        <w:t xml:space="preserve"> </w:t>
      </w:r>
      <w:r>
        <w:t xml:space="preserve">-- no hooks, no prompts, no configuration, no workflow. It is a standard</w:t>
      </w:r>
      <w:r>
        <w:t xml:space="preserve"> </w:t>
      </w:r>
      <w:r>
        <w:t xml:space="preserve">and a set of rules, and everything it references as a mechanism lives in another page of this site</w:t>
      </w:r>
      <w:r>
        <w:t xml:space="preserve"> </w:t>
      </w:r>
      <w:r>
        <w:t xml:space="preserve">or in your own repository.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confers no certification</w:t>
      </w:r>
      <w:r>
        <w:t xml:space="preserve"> </w:t>
      </w:r>
      <w:r>
        <w:t xml:space="preserve">on your product, your team, or anyone adopting your software, and it</w:t>
      </w:r>
      <w:r>
        <w:t xml:space="preserve"> </w:t>
      </w:r>
      <w:r>
        <w:t xml:space="preserve">is not a substitute for an adopter's own assessment. It produces build-provenance evidence, which is</w:t>
      </w:r>
      <w:r>
        <w:t xml:space="preserve"> </w:t>
      </w:r>
      <w:r>
        <w:t xml:space="preserve">an input to somebody else's review, never a replacement for it.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tier resolver has no automatic detector.</w:t>
      </w:r>
      <w:r>
        <w:t xml:space="preserve"> </w:t>
      </w:r>
      <w:r>
        <w:t xml:space="preserve">It is a human-applied checklist whose whole</w:t>
      </w:r>
      <w:r>
        <w:t xml:space="preserve"> </w:t>
      </w:r>
      <w:r>
        <w:t xml:space="preserve">guarantee is that it fails closed and leaves a recorded reason someone can disagree with later.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Deliberately vendor-neutral.</w:t>
      </w:r>
      <w:r>
        <w:t xml:space="preserve"> </w:t>
      </w:r>
      <w:r>
        <w:t xml:space="preserve">No product names, mode names, command names, version thresholds,</w:t>
      </w:r>
      <w:r>
        <w:t xml:space="preserve"> </w:t>
      </w:r>
      <w:r>
        <w:t xml:space="preserve">concurrency ceilings or per-run prices appear here. Those move faster than a documentation page can</w:t>
      </w:r>
      <w:r>
        <w:t xml:space="preserve"> </w:t>
      </w:r>
      <w:r>
        <w:t xml:space="preserve">be revised, and every one of them was wrong within a release in the material this was drawn from.</w:t>
      </w:r>
      <w:r>
        <w:t xml:space="preserve"> </w:t>
      </w:r>
      <w:r>
        <w:t xml:space="preserve">Where a limit matters to a design decision, discover it with a pilot run rather than quote it.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speed claim.</w:t>
      </w:r>
      <w:r>
        <w:t xml:space="preserve"> </w:t>
      </w:r>
      <w:r>
        <w:t xml:space="preserve">Nothing here is measured as a productivity gain, and the site's rule against</w:t>
      </w:r>
      <w:r>
        <w:t xml:space="preserve"> </w:t>
      </w:r>
      <w:r>
        <w:t xml:space="preserve">claiming an unmeasured one applies to this document first. What the loop buys is auditability,</w:t>
      </w:r>
      <w:r>
        <w:t xml:space="preserve"> </w:t>
      </w:r>
      <w:r>
        <w:t xml:space="preserve">continuity, reviewability and safety.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adversarial pass is wrong for most work.</w:t>
      </w:r>
      <w:r>
        <w:t xml:space="preserve"> </w:t>
      </w:r>
      <w:r>
        <w:t xml:space="preserve">It earns its cost on coverage across a large</w:t>
      </w:r>
      <w:r>
        <w:t xml:space="preserve"> </w:t>
      </w:r>
      <w:r>
        <w:t xml:space="preserve">surface; on a single-file change it adds latency and burn and improves nothing.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Solo and very small teams are a first-class case here, and it is a documented deviation, not a</w:t>
      </w:r>
      <w:r>
        <w:rPr>
          <w:b/>
          <w:bCs/>
        </w:rPr>
        <w:t xml:space="preserve"> </w:t>
      </w:r>
      <w:r>
        <w:rPr>
          <w:b/>
          <w:bCs/>
        </w:rPr>
        <w:t xml:space="preserve">clean pass.</w:t>
      </w:r>
      <w:r>
        <w:t xml:space="preserve"> </w:t>
      </w:r>
      <w:r>
        <w:t xml:space="preserve">If you have real independent review available, several sections below are stricter</w:t>
      </w:r>
      <w:r>
        <w:t xml:space="preserve"> </w:t>
      </w:r>
      <w:r>
        <w:t xml:space="preserve">than you need and one is unnecessary.</w:t>
      </w:r>
    </w:p>
    <w:bookmarkEnd w:id="13"/>
    <w:bookmarkStart w:id="15" w:name="how-to-adopt-this"/>
    <w:p>
      <w:pPr>
        <w:pStyle w:val="Heading2"/>
      </w:pPr>
      <w:r>
        <w:t xml:space="preserve">How to adopt this</w:t>
      </w:r>
    </w:p>
    <w:p>
      <w:pPr>
        <w:pStyle w:val="FirstParagraph"/>
      </w:pPr>
      <w:r>
        <w:t xml:space="preserve">The smallest first step, then the rest in order. Each one is useful alone.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Write the floor down and enforce the two halves of it that are mechanical.</w:t>
      </w:r>
      <w:r>
        <w:t xml:space="preserve"> </w:t>
      </w:r>
      <w:r>
        <w:t xml:space="preserve">No restricted data</w:t>
      </w:r>
      <w:r>
        <w:t xml:space="preserve"> </w:t>
      </w:r>
      <w:r>
        <w:t xml:space="preserve">or secrets to the AI coding assistant, backed by a path deny-list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a fail-closed commit-time</w:t>
      </w:r>
      <w:r>
        <w:t xml:space="preserve"> </w:t>
      </w:r>
      <w:r>
        <w:t xml:space="preserve">content scan, because a path rule cannot stop a paste.</w:t>
      </w:r>
      <w:r>
        <w:t xml:space="preserve"> </w:t>
      </w:r>
      <w:hyperlink r:id="rId14">
        <w:r>
          <w:rPr>
            <w:rStyle w:val="Hyperlink"/>
          </w:rPr>
          <w:t xml:space="preserve">The leak gate</w:t>
        </w:r>
      </w:hyperlink>
      <w:r>
        <w:t xml:space="preserve"> </w:t>
      </w:r>
      <w:r>
        <w:t xml:space="preserve">has a</w:t>
      </w:r>
      <w:r>
        <w:t xml:space="preserve"> </w:t>
      </w:r>
      <w:r>
        <w:t xml:space="preserve">working scanner and its blind spots.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Adopt the one-question classification.</w:t>
      </w:r>
      <w:r>
        <w:t xml:space="preserve"> </w:t>
      </w:r>
      <w:r>
        <w:t xml:space="preserve">You do not need the whole matrix on day one; you need</w:t>
      </w:r>
      <w:r>
        <w:t xml:space="preserve"> </w:t>
      </w:r>
      <w:r>
        <w:t xml:space="preserve">the ratchet question and the habit of recording the answer.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Make one gate deterministic and blocking</w:t>
      </w:r>
      <w:r>
        <w:t xml:space="preserve">, and stop treating an AI coding assistant's review as</w:t>
      </w:r>
      <w:r>
        <w:t xml:space="preserve"> </w:t>
      </w:r>
      <w:r>
        <w:t xml:space="preserve">a gate.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Start writing a testable intent before prompting</w:t>
      </w:r>
      <w:r>
        <w:t xml:space="preserve">, and review the returned diff against it.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Add the tier matrix and the controls-as-dials table</w:t>
      </w:r>
      <w:r>
        <w:t xml:space="preserve">, once the floor is real. Adopting the</w:t>
      </w:r>
      <w:r>
        <w:t xml:space="preserve"> </w:t>
      </w:r>
      <w:r>
        <w:t xml:space="preserve">dials before the floor produces ceremony over a hole.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Add the deviations register.</w:t>
      </w:r>
      <w:r>
        <w:t xml:space="preserve"> </w:t>
      </w:r>
      <w:r>
        <w:t xml:space="preserve">This is the step that keeps the standard honest as it grows</w:t>
      </w:r>
      <w:r>
        <w:t xml:space="preserve"> </w:t>
      </w:r>
      <w:r>
        <w:t xml:space="preserve">stricter than your practice.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Add the adversarial pass last</w:t>
      </w:r>
      <w:r>
        <w:t xml:space="preserve">, and only for the task classes in</w:t>
      </w:r>
      <w:r>
        <w:t xml:space="preserve"> </w:t>
      </w:r>
      <w:r>
        <w:rPr>
          <w:i/>
          <w:iCs/>
        </w:rPr>
        <w:t xml:space="preserve">When the pass earns its</w:t>
      </w:r>
      <w:r>
        <w:rPr>
          <w:i/>
          <w:iCs/>
        </w:rPr>
        <w:t xml:space="preserve"> </w:t>
      </w:r>
      <w:r>
        <w:rPr>
          <w:i/>
          <w:iCs/>
        </w:rPr>
        <w:t xml:space="preserve">cost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5"/>
    <w:bookmarkStart w:id="18" w:name="Xfbb5c02377cc814145962fe3d85fefd399e7128"/>
    <w:p>
      <w:pPr>
        <w:pStyle w:val="Heading2"/>
      </w:pPr>
      <w:r>
        <w:t xml:space="preserve">1. Five failure modes, and the control for each</w:t>
      </w:r>
    </w:p>
    <w:p>
      <w:pPr>
        <w:pStyle w:val="FirstParagraph"/>
      </w:pPr>
      <w:r>
        <w:t xml:space="preserve">Every rule in this document traces to one of these. That is what makes it a chain of reasoning</w:t>
      </w:r>
      <w:r>
        <w:t xml:space="preserve"> </w:t>
      </w:r>
      <w:r>
        <w:t xml:space="preserve">rather than a list of habits.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Failure mode</w:t>
            </w:r>
          </w:p>
        </w:tc>
        <w:tc>
          <w:tcPr/>
          <w:p>
            <w:pPr>
              <w:pStyle w:val="Compact"/>
            </w:pPr>
            <w:r>
              <w:t xml:space="preserve">What it looks like</w:t>
            </w:r>
          </w:p>
        </w:tc>
        <w:tc>
          <w:tcPr/>
          <w:p>
            <w:pPr>
              <w:pStyle w:val="Compact"/>
            </w:pPr>
            <w:r>
              <w:t xml:space="preserve">The control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Intent drift, with no auditable intent-to-code chain</w:t>
            </w:r>
          </w:p>
        </w:tc>
        <w:tc>
          <w:tcPr/>
          <w:p>
            <w:pPr>
              <w:pStyle w:val="Compact"/>
            </w:pPr>
            <w:r>
              <w:t xml:space="preserve">Generated code diverges from what was wanted, and there is no versioned spec to check it against</w:t>
            </w:r>
          </w:p>
        </w:tc>
        <w:tc>
          <w:tcPr/>
          <w:p>
            <w:pPr>
              <w:pStyle w:val="Compact"/>
            </w:pPr>
            <w:r>
              <w:t xml:space="preserve">A testable written intent, approved before edits, reviewed against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Context degradation</w:t>
            </w:r>
          </w:p>
        </w:tc>
        <w:tc>
          <w:tcPr/>
          <w:p>
            <w:pPr>
              <w:pStyle w:val="Compact"/>
            </w:pPr>
            <w:r>
              <w:t xml:space="preserve">Recall of the middle of a long or multi-session context decays; the AI coding assistant re-reads the same files and makes confidently wrong edits</w:t>
            </w:r>
          </w:p>
        </w:tc>
        <w:tc>
          <w:tcPr/>
          <w:p>
            <w:pPr>
              <w:pStyle w:val="Compact"/>
            </w:pPr>
            <w:r>
              <w:t xml:space="preserve">Context isolation, fresh context per task, deliberate recovery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Long-trajectory error accumulation</w:t>
            </w:r>
          </w:p>
        </w:tc>
        <w:tc>
          <w:tcPr/>
          <w:p>
            <w:pPr>
              <w:pStyle w:val="Compact"/>
            </w:pPr>
            <w:r>
              <w:t xml:space="preserve">Errors compound over an unconstrained run, and cost balloons alongside them</w:t>
            </w:r>
          </w:p>
        </w:tc>
        <w:tc>
          <w:tcPr/>
          <w:p>
            <w:pPr>
              <w:pStyle w:val="Compact"/>
            </w:pPr>
            <w:r>
              <w:t xml:space="preserve">Decomposition into short trajectories that finish and return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fast-but-flawed paradox</w:t>
            </w:r>
          </w:p>
        </w:tc>
        <w:tc>
          <w:tcPr/>
          <w:p>
            <w:pPr>
              <w:pStyle w:val="Compact"/>
            </w:pPr>
            <w:r>
              <w:t xml:space="preserve">Review gets skipped because the output</w:t>
            </w:r>
            <w:r>
              <w:t xml:space="preserve"> </w:t>
            </w:r>
            <w:r>
              <w:rPr>
                <w:i/>
                <w:iCs/>
              </w:rPr>
              <w:t xml:space="preserve">looks</w:t>
            </w:r>
            <w:r>
              <w:t xml:space="preserve"> </w:t>
            </w:r>
            <w:r>
              <w:t xml:space="preserve">finished, producing people who can build but cannot debug</w:t>
            </w:r>
          </w:p>
        </w:tc>
        <w:tc>
          <w:tcPr/>
          <w:p>
            <w:pPr>
              <w:pStyle w:val="Compact"/>
            </w:pPr>
            <w:r>
              <w:t xml:space="preserve">Deterministic gates that do not care how finished it looks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Misplaced trust in output</w:t>
            </w:r>
          </w:p>
        </w:tc>
        <w:tc>
          <w:tcPr/>
          <w:p>
            <w:pPr>
              <w:pStyle w:val="Compact"/>
            </w:pPr>
            <w:r>
              <w:t xml:space="preserve">Self-assessed confidence rises faster than correctness</w:t>
            </w:r>
          </w:p>
        </w:tc>
        <w:tc>
          <w:tcPr/>
          <w:p>
            <w:pPr>
              <w:pStyle w:val="Compact"/>
            </w:pPr>
            <w:r>
              <w:t xml:space="preserve">A human arbiter, and an adversarial check on whether the tests assert anything</w:t>
            </w:r>
          </w:p>
        </w:tc>
      </w:tr>
    </w:tbl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When someone proposes a new control, ask which of the five it neutralizes. A control that</w:t>
      </w:r>
      <w:r>
        <w:t xml:space="preserve"> </w:t>
      </w:r>
      <w:r>
        <w:t xml:space="preserve">answers none of them is ceremony, and ceremony is what gets dropped first under pressure -- taking</w:t>
      </w:r>
      <w:r>
        <w:t xml:space="preserve"> </w:t>
      </w:r>
      <w:r>
        <w:t xml:space="preserve">the load-bearing rules beside it.</w:t>
      </w:r>
    </w:p>
    <w:p>
      <w:pPr>
        <w:pStyle w:val="BodyText"/>
      </w:pPr>
      <w:r>
        <w:rPr>
          <w:b/>
          <w:bCs/>
        </w:rPr>
        <w:t xml:space="preserve">The fifth mode bites hardest in self-review.</w:t>
      </w:r>
      <w:r>
        <w:t xml:space="preserve"> </w:t>
      </w:r>
      <w:r>
        <w:t xml:space="preserve">Assistance raises confidence faster than it raises</w:t>
      </w:r>
      <w:r>
        <w:t xml:space="preserve"> </w:t>
      </w:r>
      <w:r>
        <w:t xml:space="preserve">correctness, and the gap is widest exactly when the author reviews their own assisted output. That is</w:t>
      </w:r>
      <w:r>
        <w:t xml:space="preserve"> </w:t>
      </w:r>
      <w:r>
        <w:t xml:space="preserve">the strongest argument for keeping a review step you might otherwise drop for speed, and for the</w:t>
      </w:r>
      <w:r>
        <w:t xml:space="preserve"> </w:t>
      </w:r>
      <w:r>
        <w:t xml:space="preserve">adversarial verification pass in section 7.</w:t>
      </w:r>
    </w:p>
    <w:p>
      <w:pPr>
        <w:pStyle w:val="BodyText"/>
      </w:pPr>
      <w:r>
        <w:rPr>
          <w:b/>
          <w:bCs/>
        </w:rPr>
        <w:t xml:space="preserve">It also constrains what you may say about your own loop.</w:t>
      </w:r>
      <w:r>
        <w:t xml:space="preserve"> </w:t>
      </w:r>
      <w:r>
        <w:t xml:space="preserve">The site's rule</w:t>
      </w:r>
      <w:r>
        <w:t xml:space="preserve"> </w:t>
      </w:r>
      <w:hyperlink r:id="rId16">
        <w:r>
          <w:rPr>
            <w:rStyle w:val="Hyperlink"/>
            <w:i/>
            <w:iCs/>
          </w:rPr>
          <w:t xml:space="preserve">"Do not claim a speed or quality gain you have not measured here"</w:t>
        </w:r>
      </w:hyperlink>
      <w:r>
        <w:t xml:space="preserve"> </w:t>
      </w:r>
      <w:r>
        <w:t xml:space="preserve">in</w:t>
      </w:r>
      <w:r>
        <w:t xml:space="preserve"> </w:t>
      </w:r>
      <w:hyperlink r:id="rId17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t xml:space="preserve">applies to your impressions of the loop, not only to</w:t>
      </w:r>
      <w:r>
        <w:t xml:space="preserve"> </w:t>
      </w:r>
      <w:r>
        <w:t xml:space="preserve">published figures.</w:t>
      </w:r>
    </w:p>
    <w:p>
      <w:r>
        <w:pict>
          <v:rect style="width:0;height:1.5pt" o:hralign="center" o:hrstd="t" o:hr="t"/>
        </w:pict>
      </w:r>
    </w:p>
    <w:bookmarkEnd w:id="18"/>
    <w:bookmarkStart w:id="24" w:name="Xd83a63fe659f415ab44787fe54fd8f20e45636d"/>
    <w:p>
      <w:pPr>
        <w:pStyle w:val="Heading2"/>
      </w:pPr>
      <w:r>
        <w:t xml:space="preserve">2. The risk tier is the spine</w:t>
      </w:r>
    </w:p>
    <w:p>
      <w:pPr>
        <w:pStyle w:val="FirstParagraph"/>
      </w:pPr>
      <w:r>
        <w:t xml:space="preserve">Nothing here is always-on except a short floor. Everything else is a dial set by the tier.</w:t>
      </w:r>
    </w:p>
    <w:bookmarkStart w:id="19" w:name="classify-in-one-question-first"/>
    <w:p>
      <w:pPr>
        <w:pStyle w:val="Heading3"/>
      </w:pPr>
      <w:r>
        <w:t xml:space="preserve">Classify in one question first</w:t>
      </w:r>
    </w:p>
    <w:p>
      <w:pPr>
        <w:pStyle w:val="BlockText"/>
      </w:pPr>
      <w:r>
        <w:rPr>
          <w:b/>
          <w:bCs/>
        </w:rPr>
        <w:t xml:space="preserve">Does any code path in this change touch -- or protect -- regulated or otherwise restricted data</w:t>
      </w:r>
      <w:r>
        <w:rPr>
          <w:b/>
          <w:bCs/>
        </w:rPr>
        <w:t xml:space="preserve"> </w:t>
      </w:r>
      <w:r>
        <w:rPr>
          <w:b/>
          <w:bCs/>
        </w:rPr>
        <w:t xml:space="preserve">in production, or can you not yet prove that it never will?</w:t>
      </w:r>
    </w:p>
    <w:p>
      <w:pPr>
        <w:pStyle w:val="FirstParagraph"/>
      </w:pPr>
      <w:r>
        <w:t xml:space="preserve">If yes, or if you cannot prove it, the change is</w:t>
      </w:r>
      <w:r>
        <w:t xml:space="preserve"> </w:t>
      </w:r>
      <w:r>
        <w:rPr>
          <w:b/>
          <w:bCs/>
        </w:rPr>
        <w:t xml:space="preserve">T3</w:t>
      </w:r>
      <w:r>
        <w:t xml:space="preserve">. Only on a confident no does the reach axis</w:t>
      </w:r>
      <w:r>
        <w:t xml:space="preserve"> </w:t>
      </w:r>
      <w:r>
        <w:t xml:space="preserve">become the tiebreaker between the lower tiers.</w:t>
      </w:r>
    </w:p>
    <w:p>
      <w:pPr>
        <w:pStyle w:val="BodyText"/>
      </w:pPr>
      <w:r>
        <w:t xml:space="preserve">Most day-to-day work in a system that carries sensitive data resolves on this question alone. The</w:t>
      </w:r>
      <w:r>
        <w:t xml:space="preserve"> </w:t>
      </w:r>
      <w:r>
        <w:t xml:space="preserve">reach axis matters mainly for code-only and synthetic-only changes.</w:t>
      </w:r>
    </w:p>
    <w:bookmarkEnd w:id="19"/>
    <w:bookmarkStart w:id="20" w:name="reach-is-blast-radius-not-headcount"/>
    <w:p>
      <w:pPr>
        <w:pStyle w:val="Heading3"/>
      </w:pPr>
      <w:r>
        <w:t xml:space="preserve">Reach is blast radius, not headcount</w:t>
      </w:r>
    </w:p>
    <w:p>
      <w:pPr>
        <w:pStyle w:val="FirstParagraph"/>
      </w:pPr>
      <w:r>
        <w:t xml:space="preserve">Four levels, set by how far a mistake in the change can travel.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R0 Throwaway</w:t>
      </w:r>
      <w:r>
        <w:t xml:space="preserve"> </w:t>
      </w:r>
      <w:r>
        <w:t xml:space="preserve">-- a spike or one-off script; not on a shipping branch; no external consumer;</w:t>
      </w:r>
      <w:r>
        <w:t xml:space="preserve"> </w:t>
      </w:r>
      <w:r>
        <w:t xml:space="preserve">a short single-session trajectory.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R1 Bounded module</w:t>
      </w:r>
      <w:r>
        <w:t xml:space="preserve"> </w:t>
      </w:r>
      <w:r>
        <w:t xml:space="preserve">-- one bounded module in a shipped repository, multi-session, decomposed,</w:t>
      </w:r>
      <w:r>
        <w:t xml:space="preserve"> </w:t>
      </w:r>
      <w:r>
        <w:t xml:space="preserve">branch and review request.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R2 Cross-cutting or security seam</w:t>
      </w:r>
      <w:r>
        <w:t xml:space="preserve"> </w:t>
      </w:r>
      <w:r>
        <w:t xml:space="preserve">-- a change spanning several components, a schema or</w:t>
      </w:r>
      <w:r>
        <w:t xml:space="preserve"> </w:t>
      </w:r>
      <w:r>
        <w:t xml:space="preserve">migration, or a security-relevant seam such as authentication, cryptography, or a boundary guard.</w:t>
      </w:r>
      <w:r>
        <w:t xml:space="preserve"> </w:t>
      </w:r>
      <w:r>
        <w:t xml:space="preserve">Blast radius beyond one module. A team of a few people also reaches R2, but a solo maintainer</w:t>
      </w:r>
      <w:r>
        <w:t xml:space="preserve"> </w:t>
      </w:r>
      <w:r>
        <w:t xml:space="preserve">reaches it by change shape alone and does not need to invent a team.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R3 Release others install</w:t>
      </w:r>
      <w:r>
        <w:t xml:space="preserve"> </w:t>
      </w:r>
      <w:r>
        <w:t xml:space="preserve">-- multiple teams, or a tagged release that adopters install onto</w:t>
      </w:r>
      <w:r>
        <w:t xml:space="preserve"> </w:t>
      </w:r>
      <w:r>
        <w:t xml:space="preserve">their own systems.</w:t>
      </w:r>
    </w:p>
    <w:p>
      <w:pPr>
        <w:pStyle w:val="FirstParagraph"/>
      </w:pPr>
      <w:r>
        <w:rPr>
          <w:i/>
          <w:iCs/>
        </w:rPr>
        <w:t xml:space="preserve">Revised.</w:t>
      </w:r>
      <w:r>
        <w:t xml:space="preserve"> </w:t>
      </w:r>
      <w:r>
        <w:t xml:space="preserve">The source material expressed this axis as</w:t>
      </w:r>
      <w:r>
        <w:t xml:space="preserve"> </w:t>
      </w:r>
      <w:r>
        <w:rPr>
          <w:b/>
          <w:bCs/>
        </w:rPr>
        <w:t xml:space="preserve">team size</w:t>
      </w:r>
      <w:r>
        <w:t xml:space="preserve">, which leaves a solo maintainer</w:t>
      </w:r>
      <w:r>
        <w:t xml:space="preserve"> </w:t>
      </w:r>
      <w:r>
        <w:t xml:space="preserve">permanently in the lowest band no matter what the change touches. It is re-expressed here as blast</w:t>
      </w:r>
      <w:r>
        <w:t xml:space="preserve"> </w:t>
      </w:r>
      <w:r>
        <w:t xml:space="preserve">radius so that change shape, not headcount, sets the floor.</w:t>
      </w:r>
    </w:p>
    <w:p>
      <w:pPr>
        <w:pStyle w:val="BodyText"/>
      </w:pPr>
      <w:r>
        <w:rPr>
          <w:b/>
          <w:bCs/>
        </w:rPr>
        <w:t xml:space="preserve">Treat the matrix cells below as directional.</w:t>
      </w:r>
      <w:r>
        <w:t xml:space="preserve"> </w:t>
      </w:r>
      <w:r>
        <w:t xml:space="preserve">They were carried over from the team-size version</w:t>
      </w:r>
      <w:r>
        <w:t xml:space="preserve"> </w:t>
      </w:r>
      <w:r>
        <w:t xml:space="preserve">rather than re-derived against the new axis, so check them against your own work before adopting them</w:t>
      </w:r>
      <w:r>
        <w:t xml:space="preserve"> </w:t>
      </w:r>
      <w:r>
        <w:t xml:space="preserve">unchanged.</w:t>
      </w:r>
    </w:p>
    <w:bookmarkEnd w:id="20"/>
    <w:bookmarkStart w:id="21" w:name="sensitivity-is-the-dominant-ratchet"/>
    <w:p>
      <w:pPr>
        <w:pStyle w:val="Heading3"/>
      </w:pPr>
      <w:r>
        <w:t xml:space="preserve">Sensitivity is the dominant ratchet</w:t>
      </w:r>
    </w:p>
    <w:p>
      <w:pPr>
        <w:pStyle w:val="FirstParagraph"/>
      </w:pPr>
      <w:r>
        <w:t xml:space="preserve">This axis measures development-process data exposure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production code-path sensitivity. Four</w:t>
      </w:r>
      <w:r>
        <w:t xml:space="preserve"> </w:t>
      </w:r>
      <w:r>
        <w:t xml:space="preserve">levels again.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D0 None</w:t>
      </w:r>
      <w:r>
        <w:t xml:space="preserve"> </w:t>
      </w:r>
      <w:r>
        <w:t xml:space="preserve">-- no restricted data anywhere in scope; code-only context; not on the</w:t>
      </w:r>
      <w:r>
        <w:t xml:space="preserve"> </w:t>
      </w:r>
      <w:r>
        <w:t xml:space="preserve">sensitive production path.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D1 Synthetic in development, sensitive path in production</w:t>
      </w:r>
      <w:r>
        <w:t xml:space="preserve"> </w:t>
      </w:r>
      <w:r>
        <w:t xml:space="preserve">-- development and test use</w:t>
      </w:r>
      <w:r>
        <w:t xml:space="preserve"> </w:t>
      </w:r>
      <w:r>
        <w:t xml:space="preserve">synthetic data only, and the production code path carries restricted data.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D2 The code is itself a protective control</w:t>
      </w:r>
      <w:r>
        <w:t xml:space="preserve"> </w:t>
      </w:r>
      <w:r>
        <w:t xml:space="preserve">-- encryption at rest, authentication and</w:t>
      </w:r>
      <w:r>
        <w:t xml:space="preserve"> </w:t>
      </w:r>
      <w:r>
        <w:t xml:space="preserve">authorization, the audit log, a redaction routine, an exposure guard. A failure here is a direct</w:t>
      </w:r>
      <w:r>
        <w:t xml:space="preserve"> </w:t>
      </w:r>
      <w:r>
        <w:t xml:space="preserve">exposure.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D3 The deployed system carries restricted data</w:t>
      </w:r>
      <w:r>
        <w:t xml:space="preserve"> </w:t>
      </w:r>
      <w:r>
        <w:t xml:space="preserve">in production.</w:t>
      </w:r>
    </w:p>
    <w:p>
      <w:pPr>
        <w:pStyle w:val="BlockText"/>
      </w:pPr>
      <w:r>
        <w:rPr>
          <w:b/>
          <w:bCs/>
        </w:rPr>
        <w:t xml:space="preserve">The sensitivity axis is about the production code path, never about restricted data on a</w:t>
      </w:r>
      <w:r>
        <w:rPr>
          <w:b/>
          <w:bCs/>
        </w:rPr>
        <w:t xml:space="preserve"> </w:t>
      </w:r>
      <w:r>
        <w:rPr>
          <w:b/>
          <w:bCs/>
        </w:rPr>
        <w:t xml:space="preserve">development machine.</w:t>
      </w:r>
      <w:r>
        <w:t xml:space="preserve"> </w:t>
      </w:r>
      <w:r>
        <w:t xml:space="preserve">Development and test are synthetic, always, at every tier. A high</w:t>
      </w:r>
      <w:r>
        <w:t xml:space="preserve"> </w:t>
      </w:r>
      <w:r>
        <w:t xml:space="preserve">sensitivity rating never licenses real restricted data into a prompt, a fixture, a transcript or a</w:t>
      </w:r>
      <w:r>
        <w:t xml:space="preserve"> </w:t>
      </w:r>
      <w:r>
        <w:t xml:space="preserve">memory file.</w:t>
      </w:r>
    </w:p>
    <w:bookmarkEnd w:id="21"/>
    <w:bookmarkStart w:id="22" w:name="the-matrix"/>
    <w:p>
      <w:pPr>
        <w:pStyle w:val="Heading3"/>
      </w:pPr>
      <w:r>
        <w:t xml:space="preserve">The matrix</w:t>
      </w:r>
    </w:p>
    <w:p>
      <w:pPr>
        <w:pStyle w:val="FirstParagraph"/>
      </w:pPr>
      <w:r>
        <w:t xml:space="preserve">Each cell resolves to exactly one tier:</w:t>
      </w:r>
      <w:r>
        <w:t xml:space="preserve"> </w:t>
      </w:r>
      <w:r>
        <w:rPr>
          <w:b/>
          <w:bCs/>
        </w:rPr>
        <w:t xml:space="preserve">T0 Exploratory</w:t>
      </w:r>
      <w:r>
        <w:t xml:space="preserve">,</w:t>
      </w:r>
      <w:r>
        <w:t xml:space="preserve"> </w:t>
      </w:r>
      <w:r>
        <w:rPr>
          <w:b/>
          <w:bCs/>
        </w:rPr>
        <w:t xml:space="preserve">T1 Guarded</w:t>
      </w:r>
      <w:r>
        <w:t xml:space="preserve">,</w:t>
      </w:r>
      <w:r>
        <w:t xml:space="preserve"> </w:t>
      </w:r>
      <w:r>
        <w:rPr>
          <w:b/>
          <w:bCs/>
        </w:rPr>
        <w:t xml:space="preserve">T2 Governed</w:t>
      </w:r>
      <w:r>
        <w:t xml:space="preserve">,</w:t>
      </w:r>
      <w:r>
        <w:t xml:space="preserve"> </w:t>
      </w:r>
      <w:r>
        <w:rPr>
          <w:b/>
          <w:bCs/>
        </w:rPr>
        <w:t xml:space="preserve">T3 Regulated release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Reach (down) / Sensitivity (across)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D0 none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D1 synthetic / sensitive path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D2 protective control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D3 restricted at runtime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R0 throwaway</w:t>
            </w:r>
          </w:p>
        </w:tc>
        <w:tc>
          <w:tcPr/>
          <w:p>
            <w:pPr>
              <w:pStyle w:val="Compact"/>
            </w:pPr>
            <w:r>
              <w:t xml:space="preserve">T0</w:t>
            </w:r>
          </w:p>
        </w:tc>
        <w:tc>
          <w:tcPr/>
          <w:p>
            <w:pPr>
              <w:pStyle w:val="Compact"/>
            </w:pPr>
            <w:r>
              <w:t xml:space="preserve">T2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R1 bounded module</w:t>
            </w:r>
          </w:p>
        </w:tc>
        <w:tc>
          <w:tcPr/>
          <w:p>
            <w:pPr>
              <w:pStyle w:val="Compact"/>
            </w:pPr>
            <w:r>
              <w:t xml:space="preserve">T1</w:t>
            </w:r>
          </w:p>
        </w:tc>
        <w:tc>
          <w:tcPr/>
          <w:p>
            <w:pPr>
              <w:pStyle w:val="Compact"/>
            </w:pPr>
            <w:r>
              <w:t xml:space="preserve">T2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R2 cross-cutting</w:t>
            </w:r>
          </w:p>
        </w:tc>
        <w:tc>
          <w:tcPr/>
          <w:p>
            <w:pPr>
              <w:pStyle w:val="Compact"/>
            </w:pPr>
            <w:r>
              <w:t xml:space="preserve">T2</w:t>
            </w:r>
          </w:p>
        </w:tc>
        <w:tc>
          <w:tcPr/>
          <w:p>
            <w:pPr>
              <w:pStyle w:val="Compact"/>
            </w:pPr>
            <w:r>
              <w:t xml:space="preserve">T2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R3 release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T3</w:t>
            </w:r>
          </w:p>
        </w:tc>
      </w:tr>
    </w:tbl>
    <w:p>
      <w:pPr>
        <w:pStyle w:val="BodyText"/>
      </w:pPr>
      <w:r>
        <w:rPr>
          <w:b/>
          <w:bCs/>
        </w:rPr>
        <w:t xml:space="preserve">D2 and D3 force at least T3 regardless of reach; D1 floors at T2.</w:t>
      </w:r>
      <w:r>
        <w:t xml:space="preserve"> </w:t>
      </w:r>
      <w:r>
        <w:t xml:space="preserve">The two axes are not symmetric,</w:t>
      </w:r>
      <w:r>
        <w:t xml:space="preserve"> </w:t>
      </w:r>
      <w:r>
        <w:t xml:space="preserve">and that is deliberate -- reach only scales the lower-sensitivity cells.</w:t>
      </w:r>
    </w:p>
    <w:p>
      <w:pPr>
        <w:pStyle w:val="BodyText"/>
      </w:pPr>
      <w:r>
        <w:t xml:space="preserve">Reading the matrix as a lattice join guarantees monotonicity. More reach</w:t>
      </w:r>
      <w:r>
        <w:t xml:space="preserve"> </w:t>
      </w:r>
      <w:r>
        <w:rPr>
          <w:i/>
          <w:iCs/>
        </w:rPr>
        <w:t xml:space="preserve">or</w:t>
      </w:r>
      <w:r>
        <w:t xml:space="preserve"> </w:t>
      </w:r>
      <w:r>
        <w:t xml:space="preserve">more sensitivity is</w:t>
      </w:r>
      <w:r>
        <w:t xml:space="preserve"> </w:t>
      </w:r>
      <w:r>
        <w:t xml:space="preserve">stricter, never laxer, so no cell can accidentally be more permissive than a cell it dominates.</w:t>
      </w:r>
    </w:p>
    <w:bookmarkEnd w:id="22"/>
    <w:bookmarkStart w:id="23" w:name="X224b75b947cf557dde0734fa4f1a96c11e2c503"/>
    <w:p>
      <w:pPr>
        <w:pStyle w:val="Heading3"/>
      </w:pPr>
      <w:r>
        <w:t xml:space="preserve">The resolver: clamp to strictest, fail closed</w:t>
      </w:r>
    </w:p>
    <w:p>
      <w:pPr>
        <w:pStyle w:val="FirstParagraph"/>
      </w:pPr>
      <w:r>
        <w:t xml:space="preserve">Three ordered rules.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sensitivity ratchet dominates.</w:t>
      </w:r>
      <w:r>
        <w:t xml:space="preserve"> </w:t>
      </w:r>
      <w:r>
        <w:t xml:space="preserve">Touches or protects restricted data, so at least T3. Reach</w:t>
      </w:r>
      <w:r>
        <w:t xml:space="preserve"> </w:t>
      </w:r>
      <w:r>
        <w:t xml:space="preserve">never clamps this down.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Reach sets the floor</w:t>
      </w:r>
      <w:r>
        <w:t xml:space="preserve"> </w:t>
      </w:r>
      <w:r>
        <w:t xml:space="preserve">among the remaining cells.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Fail closed.</w:t>
      </w:r>
      <w:r>
        <w:t xml:space="preserve"> </w:t>
      </w:r>
      <w:r>
        <w:t xml:space="preserve">When either axis is unknown or unresolvable -- a new repository, an undecided</w:t>
      </w:r>
      <w:r>
        <w:t xml:space="preserve"> </w:t>
      </w:r>
      <w:r>
        <w:t xml:space="preserve">data flow, a "might touch it later" -- or when the change touches a production or</w:t>
      </w:r>
      <w:r>
        <w:t xml:space="preserve"> </w:t>
      </w:r>
      <w:r>
        <w:t xml:space="preserve">network-exposed path, clamp</w:t>
      </w:r>
      <w:r>
        <w:t xml:space="preserve"> </w:t>
      </w:r>
      <w:r>
        <w:rPr>
          <w:b/>
          <w:bCs/>
        </w:rPr>
        <w:t xml:space="preserve">up</w:t>
      </w:r>
      <w:r>
        <w:t xml:space="preserve"> </w:t>
      </w:r>
      <w:r>
        <w:t xml:space="preserve">to the strictest applicable tier.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Every resolution emits a</w:t>
      </w:r>
      <w:r>
        <w:t xml:space="preserve"> </w:t>
      </w:r>
      <w:r>
        <w:rPr>
          <w:b/>
          <w:bCs/>
        </w:rPr>
        <w:t xml:space="preserve">recorded one-line reason</w:t>
      </w:r>
      <w:r>
        <w:t xml:space="preserve">, carried as a trailer on the change</w:t>
      </w:r>
      <w:r>
        <w:t xml:space="preserve"> </w:t>
      </w:r>
      <w:r>
        <w:t xml:space="preserve">request, naming both axis values, the resolved tier, and why. Anything that resolves without a</w:t>
      </w:r>
      <w:r>
        <w:t xml:space="preserve"> </w:t>
      </w:r>
      <w:r>
        <w:t xml:space="preserve">recorded reason has not been classified; it has been assumed.</w:t>
      </w:r>
    </w:p>
    <w:p>
      <w:pPr>
        <w:pStyle w:val="BodyText"/>
      </w:pPr>
      <w:r>
        <w:t xml:space="preserve">The recorded reason is what lets a reader six months later disagree with the tier that was claimed,</w:t>
      </w:r>
      <w:r>
        <w:t xml:space="preserve"> </w:t>
      </w:r>
      <w:r>
        <w:t xml:space="preserve">instead of guessing what rigor was intended.</w:t>
      </w:r>
    </w:p>
    <w:p>
      <w:pPr>
        <w:pStyle w:val="BodyText"/>
      </w:pPr>
      <w:r>
        <w:t xml:space="preserve">Worked examples: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Change</w:t>
            </w:r>
          </w:p>
        </w:tc>
        <w:tc>
          <w:tcPr/>
          <w:p>
            <w:pPr>
              <w:pStyle w:val="Compact"/>
            </w:pPr>
            <w:r>
              <w:t xml:space="preserve">Tier</w:t>
            </w:r>
          </w:p>
        </w:tc>
        <w:tc>
          <w:tcPr/>
          <w:p>
            <w:pPr>
              <w:pStyle w:val="Compact"/>
            </w:pPr>
            <w:r>
              <w:t xml:space="preserve">Recorded reason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Tweak to a synthetic-data generator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T1</w:t>
            </w:r>
          </w:p>
        </w:tc>
        <w:tc>
          <w:tcPr/>
          <w:p>
            <w:pPr>
              <w:pStyle w:val="Compact"/>
            </w:pPr>
            <w:r>
              <w:t xml:space="preserve">R1 x D0 -- code only, not on the sensitive production path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new option on a network listener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T2</w:t>
            </w:r>
          </w:p>
        </w:tc>
        <w:tc>
          <w:tcPr/>
          <w:p>
            <w:pPr>
              <w:pStyle w:val="Compact"/>
            </w:pPr>
            <w:r>
              <w:t xml:space="preserve">R1 x D1 -- synthetic in development, but the connection carries restricted data in production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change to the at-rest encryption provider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R2 x D2 -- a protective control; the sensitivity ratchet dominates reach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New repository, data flow undecided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T3</w:t>
            </w:r>
          </w:p>
        </w:tc>
        <w:tc>
          <w:tcPr/>
          <w:p>
            <w:pPr>
              <w:pStyle w:val="Compact"/>
            </w:pPr>
            <w:r>
              <w:t xml:space="preserve">Fail closed: sensitivity unresolvable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There is no automatic detector for either axis.</w:t>
      </w:r>
      <w:r>
        <w:t xml:space="preserve"> </w:t>
      </w:r>
      <w:r>
        <w:t xml:space="preserve">The resolver is a human-applied checklist. Do</w:t>
      </w:r>
      <w:r>
        <w:t xml:space="preserve"> </w:t>
      </w:r>
      <w:r>
        <w:t xml:space="preserve">not describe it as anything else, and do not build a scorecard row that reads as though a machine</w:t>
      </w:r>
      <w:r>
        <w:t xml:space="preserve"> </w:t>
      </w:r>
      <w:r>
        <w:t xml:space="preserve">established the tier.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30" w:name="X4dd2e1667c7028d8406bf2ecce881d8eea9b867"/>
    <w:p>
      <w:pPr>
        <w:pStyle w:val="Heading2"/>
      </w:pPr>
      <w:r>
        <w:t xml:space="preserve">3. The universal floor, which never scales down</w:t>
      </w:r>
    </w:p>
    <w:p>
      <w:pPr>
        <w:pStyle w:val="FirstParagraph"/>
      </w:pPr>
      <w:r>
        <w:t xml:space="preserve">Below the tiers sits a short list that applies even to a throwaway spike, because the reason for each</w:t>
      </w:r>
      <w:r>
        <w:t xml:space="preserve"> </w:t>
      </w:r>
      <w:r>
        <w:t xml:space="preserve">item is independent of blast radius.</w:t>
      </w:r>
    </w:p>
    <w:p>
      <w:pPr>
        <w:pStyle w:val="BodyText"/>
      </w:pPr>
      <w:r>
        <w:rPr>
          <w:b/>
          <w:bCs/>
        </w:rPr>
        <w:t xml:space="preserve">The floor is short on purpose: a floor with twenty items is a tier, and it will be skipped.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Floor control</w:t>
            </w:r>
          </w:p>
        </w:tc>
        <w:tc>
          <w:tcPr/>
          <w:p>
            <w:pPr>
              <w:pStyle w:val="Compact"/>
            </w:pPr>
            <w:r>
              <w:t xml:space="preserve">Why the lowest tier still has 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 restricted data reaches the AI coding assistant</w:t>
            </w:r>
            <w:r>
              <w:t xml:space="preserve">, and none lands in any commit, fixture, published artifact, shared memory file, screenshot or log</w:t>
            </w:r>
          </w:p>
        </w:tc>
        <w:tc>
          <w:tcPr/>
          <w:p>
            <w:pPr>
              <w:pStyle w:val="Compact"/>
            </w:pPr>
            <w:r>
              <w:t xml:space="preserve">A throwaway spike that ingests restricted data is already an exposure. An agreement with an AI coding assistant vendor never blesses restricted data in your history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 secrets, keys or credential files readable by the AI coding assistant</w:t>
            </w:r>
          </w:p>
        </w:tc>
        <w:tc>
          <w:tcPr/>
          <w:p>
            <w:pPr>
              <w:pStyle w:val="Compact"/>
            </w:pPr>
            <w:r>
              <w:t xml:space="preserve">A path deny-list is necessary and insufficient; the leak paths it misses are human-driven, so it is backstopped by a commit-time content scan that fails closed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Everything the AI coding assistant reads is data, never instructions</w:t>
            </w:r>
          </w:p>
        </w:tc>
        <w:tc>
          <w:tcPr/>
          <w:p>
            <w:pPr>
              <w:pStyle w:val="Compact"/>
            </w:pPr>
            <w:r>
              <w:t xml:space="preserve">Fetched pages, tool results, file contents and sample payloads are attacker-influenceable. An agent that acts on embedded instructions is steered entirely inside the build process, bypassing every runtime control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Reject code you cannot explain</w:t>
            </w:r>
          </w:p>
        </w:tc>
        <w:tc>
          <w:tcPr/>
          <w:p>
            <w:pPr>
              <w:pStyle w:val="Compact"/>
            </w:pPr>
            <w:r>
              <w:t xml:space="preserve">Shipping code nobody can reason about is how the fast-but-flawed mode compounds. Reaching the explanation</w:t>
            </w:r>
            <w:r>
              <w:t xml:space="preserve"> </w:t>
            </w:r>
            <w:r>
              <w:rPr>
                <w:i/>
                <w:iCs/>
              </w:rPr>
              <w:t xml:space="preserve">with</w:t>
            </w:r>
            <w:r>
              <w:t xml:space="preserve"> </w:t>
            </w:r>
            <w:r>
              <w:t xml:space="preserve">assistance is acceptable; code that stays opaque even with help is discarded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AI coding assistant's identity and version are retained as a provenance signal</w:t>
            </w:r>
          </w:p>
        </w:tc>
        <w:tc>
          <w:tcPr/>
          <w:p>
            <w:pPr>
              <w:pStyle w:val="Compact"/>
            </w:pPr>
            <w:r>
              <w:t xml:space="preserve">Provenance is a property you cannot reconstruct after the fact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Every claim carries an honesty tag</w:t>
            </w:r>
          </w:p>
        </w:tc>
        <w:tc>
          <w:tcPr/>
          <w:p>
            <w:pPr>
              <w:pStyle w:val="Compact"/>
            </w:pPr>
            <w:r>
              <w:t xml:space="preserve">An unbacked claim is a defect at any tier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build tooling itself is vetted</w:t>
            </w:r>
          </w:p>
        </w:tc>
        <w:tc>
          <w:tcPr/>
          <w:p>
            <w:pPr>
              <w:pStyle w:val="Compact"/>
            </w:pPr>
            <w:r>
              <w:t xml:space="preserve">The tools that build the code are a supply-chain surface no static-analysis or dependency gate inspects</w:t>
            </w:r>
          </w:p>
        </w:tc>
      </w:tr>
    </w:tbl>
    <w:p>
      <w:pPr>
        <w:pStyle w:val="BodyText"/>
      </w:pPr>
      <w:r>
        <w:t xml:space="preserve">Three of these are already published in full on this site and are deliberately not restated here.</w:t>
      </w:r>
      <w:r>
        <w:t xml:space="preserve"> </w:t>
      </w:r>
      <w:r>
        <w:t xml:space="preserve">For the deny-list-plus-content-scan pairing, everything-is-data, and the explain-it bar, see</w:t>
      </w:r>
      <w:r>
        <w:t xml:space="preserve"> </w:t>
      </w:r>
      <w:hyperlink r:id="rId25">
        <w:r>
          <w:rPr>
            <w:rStyle w:val="Hyperlink"/>
            <w:i/>
            <w:iCs/>
          </w:rPr>
          <w:t xml:space="preserve">"A path deny-list is not a content control"</w:t>
        </w:r>
      </w:hyperlink>
      <w:r>
        <w:t xml:space="preserve">,</w:t>
      </w:r>
      <w:r>
        <w:t xml:space="preserve"> </w:t>
      </w:r>
      <w:hyperlink r:id="rId26">
        <w:r>
          <w:rPr>
            <w:rStyle w:val="Hyperlink"/>
            <w:i/>
            <w:iCs/>
          </w:rPr>
          <w:t xml:space="preserve">"Everything the agent reads is data, never instructions"</w:t>
        </w:r>
      </w:hyperlink>
      <w:r>
        <w:t xml:space="preserve">,</w:t>
      </w:r>
      <w:r>
        <w:t xml:space="preserve"> </w:t>
      </w:r>
      <w:r>
        <w:t xml:space="preserve">and</w:t>
      </w:r>
      <w:r>
        <w:t xml:space="preserve"> </w:t>
      </w:r>
      <w:hyperlink r:id="rId17">
        <w:r>
          <w:rPr>
            <w:rStyle w:val="Hyperlink"/>
          </w:rPr>
          <w:t xml:space="preserve">CI and standards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"Reject code you cannot explain -- assistance in</w:t>
      </w:r>
      <w:r>
        <w:rPr>
          <w:i/>
          <w:iCs/>
        </w:rPr>
        <w:t xml:space="preserve"> </w:t>
      </w:r>
      <w:r>
        <w:rPr>
          <w:i/>
          <w:iCs/>
        </w:rPr>
        <w:t xml:space="preserve">reaching the explanation is fine"</w:t>
      </w:r>
      <w:r>
        <w:t xml:space="preserve">.</w:t>
      </w:r>
    </w:p>
    <w:p>
      <w:pPr>
        <w:pStyle w:val="BodyText"/>
      </w:pPr>
      <w:r>
        <w:t xml:space="preserve">For a working scanner, what it catches, and the class it can never catch, see</w:t>
      </w:r>
      <w:r>
        <w:t xml:space="preserve"> </w:t>
      </w:r>
      <w:hyperlink r:id="rId14">
        <w:r>
          <w:rPr>
            <w:rStyle w:val="Hyperlink"/>
          </w:rPr>
          <w:t xml:space="preserve">The leak gate</w:t>
        </w:r>
      </w:hyperlink>
      <w:r>
        <w:t xml:space="preserve">.</w:t>
      </w:r>
    </w:p>
    <w:bookmarkStart w:id="27" w:name="X16acdd4f9f28ede17f0030df158148a37c860cc"/>
    <w:p>
      <w:pPr>
        <w:pStyle w:val="Heading3"/>
      </w:pPr>
      <w:r>
        <w:t xml:space="preserve">The sanctioned exception, written so it cannot widen</w:t>
      </w:r>
    </w:p>
    <w:p>
      <w:pPr>
        <w:pStyle w:val="FirstParagraph"/>
      </w:pPr>
      <w:r>
        <w:t xml:space="preserve">Organizations do sometimes need restricted data to reach an AI coding assistant -- diagnosing a live</w:t>
      </w:r>
      <w:r>
        <w:t xml:space="preserve"> </w:t>
      </w:r>
      <w:r>
        <w:t xml:space="preserve">incident against real data is the honest case. Write the exception as a</w:t>
      </w:r>
      <w:r>
        <w:t xml:space="preserve"> </w:t>
      </w:r>
      <w:r>
        <w:rPr>
          <w:b/>
          <w:bCs/>
        </w:rPr>
        <w:t xml:space="preserve">conjunction</w:t>
      </w:r>
      <w:r>
        <w:t xml:space="preserve">, where</w:t>
      </w:r>
      <w:r>
        <w:t xml:space="preserve"> </w:t>
      </w:r>
      <w:r>
        <w:t xml:space="preserve">every condition must hold:</w:t>
      </w:r>
    </w:p>
    <w:p>
      <w:pPr>
        <w:pStyle w:val="Compact"/>
        <w:numPr>
          <w:ilvl w:val="0"/>
          <w:numId w:val="1006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signed contractual agreement</w:t>
      </w:r>
      <w:r>
        <w:t xml:space="preserve"> </w:t>
      </w:r>
      <w:r>
        <w:t xml:space="preserve">with the vendor covering the</w:t>
      </w:r>
      <w:r>
        <w:t xml:space="preserve"> </w:t>
      </w:r>
      <w:r>
        <w:rPr>
          <w:b/>
          <w:bCs/>
        </w:rPr>
        <w:t xml:space="preserve">specific tool and endpoint</w:t>
      </w:r>
      <w:r>
        <w:t xml:space="preserve"> </w:t>
      </w:r>
      <w:r>
        <w:t xml:space="preserve">in</w:t>
      </w:r>
      <w:r>
        <w:t xml:space="preserve"> </w:t>
      </w:r>
      <w:r>
        <w:t xml:space="preserve">use. It does not extend to a different model, a third-party tool server, or a personal account.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Contractually assured no-retention and no-training</w:t>
      </w:r>
      <w:r>
        <w:t xml:space="preserve"> </w:t>
      </w:r>
      <w:r>
        <w:t xml:space="preserve">on that connection.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Enabled by the organization as a recorded decision</w:t>
      </w:r>
      <w:r>
        <w:t xml:space="preserve">, never by an individual developer ad hoc.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Minimum necessary</w:t>
      </w:r>
      <w:r>
        <w:t xml:space="preserve">, with synthetic or de-identified data preferred wherever it suffices. Routine</w:t>
      </w:r>
      <w:r>
        <w:t xml:space="preserve"> </w:t>
      </w:r>
      <w:r>
        <w:t xml:space="preserve">development stays synthetic-only; this is for legitimate handling work, not everyday coding.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Logged as a disclosure</w:t>
      </w:r>
      <w:r>
        <w:t xml:space="preserve">, with actor, content class and time.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Narrow.</w:t>
      </w:r>
      <w:r>
        <w:t xml:space="preserve"> </w:t>
      </w:r>
      <w:r>
        <w:t xml:space="preserve">It covers transmission only. It never licenses restricted data into a commit, fixture,</w:t>
      </w:r>
      <w:r>
        <w:t xml:space="preserve"> </w:t>
      </w:r>
      <w:r>
        <w:t xml:space="preserve">artifact, memory file or log, and it never covers secrets.</w:t>
      </w:r>
    </w:p>
    <w:p>
      <w:pPr>
        <w:pStyle w:val="FirstParagraph"/>
      </w:pPr>
      <w:r>
        <w:t xml:space="preserve">Absent any one condition, the default holds.</w:t>
      </w:r>
    </w:p>
    <w:p>
      <w:pPr>
        <w:pStyle w:val="BodyText"/>
      </w:pPr>
      <w:r>
        <w:rPr>
          <w:b/>
          <w:bCs/>
        </w:rPr>
        <w:t xml:space="preserve">Record whether the exception is defined-and-enabled or defined-but-not-enabled.</w:t>
      </w:r>
      <w:r>
        <w:t xml:space="preserve"> </w:t>
      </w:r>
      <w:r>
        <w:t xml:space="preserve">Those are</w:t>
      </w:r>
      <w:r>
        <w:t xml:space="preserve"> </w:t>
      </w:r>
      <w:r>
        <w:t xml:space="preserve">different postures, and a register that does not distinguish them reads as the permissive one.</w:t>
      </w:r>
    </w:p>
    <w:bookmarkEnd w:id="27"/>
    <w:bookmarkStart w:id="28" w:name="Xedbaed0280c2afd94f7164f5308866f0e252f18"/>
    <w:p>
      <w:pPr>
        <w:pStyle w:val="Heading3"/>
      </w:pPr>
      <w:r>
        <w:t xml:space="preserve">The build tooling is a supply-chain surface nobody scans</w:t>
      </w:r>
    </w:p>
    <w:p>
      <w:pPr>
        <w:pStyle w:val="FirstParagraph"/>
      </w:pPr>
      <w:r>
        <w:t xml:space="preserve">Static analysis and dependency audits inspect your product's dependencies. They do not inspect the</w:t>
      </w:r>
      <w:r>
        <w:t xml:space="preserve"> </w:t>
      </w:r>
      <w:r>
        <w:t xml:space="preserve">AI coding assistant, its skills, its installed editor extensions, the third-party tool servers it is</w:t>
      </w:r>
      <w:r>
        <w:t xml:space="preserve"> </w:t>
      </w:r>
      <w:r>
        <w:t xml:space="preserve">connected to, or an agent framework wrapping it. All of those run with the developer's privileges</w:t>
      </w:r>
      <w:r>
        <w:t xml:space="preserve"> </w:t>
      </w:r>
      <w:r>
        <w:t xml:space="preserve">and can read the repository.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Pin and verify the AI coding assistant version; vet every skill, tool-server connection,</w:t>
      </w:r>
      <w:r>
        <w:t xml:space="preserve"> </w:t>
      </w:r>
      <w:r>
        <w:t xml:space="preserve">extension and agent framework before first use; prefer official distribution sources; record what</w:t>
      </w:r>
      <w:r>
        <w:t xml:space="preserve"> </w:t>
      </w:r>
      <w:r>
        <w:t xml:space="preserve">is in use so the set is auditable. Treat a change to that set as a change to the build</w:t>
      </w:r>
      <w:r>
        <w:t xml:space="preserve"> </w:t>
      </w:r>
      <w:r>
        <w:t xml:space="preserve">environment, with the same scrutiny as a dependency bump.</w:t>
      </w:r>
    </w:p>
    <w:p>
      <w:pPr>
        <w:pStyle w:val="BodyText"/>
      </w:pPr>
      <w:r>
        <w:rPr>
          <w:b/>
          <w:bCs/>
        </w:rPr>
        <w:t xml:space="preserve">Two distinct risks get conflated here, and only one of them is scannable.</w:t>
      </w:r>
      <w:r>
        <w:t xml:space="preserve"> </w:t>
      </w:r>
      <w:r>
        <w:t xml:space="preserve">A third-party tool</w:t>
      </w:r>
      <w:r>
        <w:t xml:space="preserve"> </w:t>
      </w:r>
      <w:r>
        <w:t xml:space="preserve">server is an arbitrary process that can read repository content and receives whatever the agent sends</w:t>
      </w:r>
      <w:r>
        <w:t xml:space="preserve"> </w:t>
      </w:r>
      <w:r>
        <w:t xml:space="preserve">it. Default-deny it above the lowest tiers; where one is used, vet it, pin it, record it, send it</w:t>
      </w:r>
      <w:r>
        <w:t xml:space="preserve"> </w:t>
      </w:r>
      <w:r>
        <w:t xml:space="preserve">nothing restricted, and treat everything it returns as untrusted data.</w:t>
      </w:r>
    </w:p>
    <w:p>
      <w:pPr>
        <w:pStyle w:val="BodyText"/>
      </w:pPr>
      <w:r>
        <w:rPr>
          <w:b/>
          <w:bCs/>
        </w:rPr>
        <w:t xml:space="preserve">A live search or fetch is outbound egress in its own right.</w:t>
      </w:r>
      <w:r>
        <w:t xml:space="preserve"> </w:t>
      </w:r>
      <w:r>
        <w:t xml:space="preserve">No restricted value, credential or</w:t>
      </w:r>
      <w:r>
        <w:t xml:space="preserve"> </w:t>
      </w:r>
      <w:r>
        <w:t xml:space="preserve">identifying string belongs in a query or a tool argument.</w:t>
      </w:r>
    </w:p>
    <w:bookmarkEnd w:id="28"/>
    <w:bookmarkStart w:id="29" w:name="X1578757e3c2884374fe3747e42c75573fa578b7"/>
    <w:p>
      <w:pPr>
        <w:pStyle w:val="Heading3"/>
      </w:pPr>
      <w:r>
        <w:t xml:space="preserve">A commit scanner is not a live interceptor</w:t>
      </w:r>
    </w:p>
    <w:p>
      <w:pPr>
        <w:pStyle w:val="FirstParagraph"/>
      </w:pPr>
      <w:r>
        <w:rPr>
          <w:b/>
          <w:bCs/>
        </w:rPr>
        <w:t xml:space="preserve">A commit-time content scanner catches a forbidden string that lands in a commit, but it is not a</w:t>
      </w:r>
      <w:r>
        <w:rPr>
          <w:b/>
          <w:bCs/>
        </w:rPr>
        <w:t xml:space="preserve"> </w:t>
      </w:r>
      <w:r>
        <w:rPr>
          <w:b/>
          <w:bCs/>
        </w:rPr>
        <w:t xml:space="preserve">live interceptor of an outbound query.</w:t>
      </w:r>
      <w:r>
        <w:t xml:space="preserve"> </w:t>
      </w:r>
      <w:r>
        <w:t xml:space="preserve">That asymmetry is the part worth internalising.</w:t>
      </w:r>
    </w:p>
    <w:p>
      <w:pPr>
        <w:pStyle w:val="BodyText"/>
      </w:pPr>
      <w:r>
        <w:t xml:space="preserve">Nothing mechanical stands between the agent and that channel. The discipline there is on the human,</w:t>
      </w:r>
      <w:r>
        <w:t xml:space="preserve"> </w:t>
      </w:r>
      <w:r>
        <w:t xml:space="preserve">and your documentation must say so rather than letting a green scanner imply coverage it does not</w:t>
      </w:r>
      <w:r>
        <w:t xml:space="preserve"> </w:t>
      </w:r>
      <w:r>
        <w:t xml:space="preserve">have.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5" w:name="X334d283ad156978b422653d82c9c52dfa22a251"/>
    <w:p>
      <w:pPr>
        <w:pStyle w:val="Heading2"/>
      </w:pPr>
      <w:r>
        <w:t xml:space="preserve">4. Controls as dials</w:t>
      </w:r>
    </w:p>
    <w:p>
      <w:pPr>
        <w:pStyle w:val="FirstParagraph"/>
      </w:pPr>
      <w:r>
        <w:t xml:space="preserve">Six control families, cumulative left to right: a cell inherits everything to its left. This table is</w:t>
      </w:r>
      <w:r>
        <w:t xml:space="preserve"> </w:t>
      </w:r>
      <w:r>
        <w:t xml:space="preserve">the standard; the sections after it are the footnotes.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Control family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T0 Exploratory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T1 Guarded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T2 Governed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T3 Regulated release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Spec and plan rigor</w:t>
            </w:r>
          </w:p>
        </w:tc>
        <w:tc>
          <w:tcPr/>
          <w:p>
            <w:pPr>
              <w:pStyle w:val="Compact"/>
            </w:pPr>
            <w:r>
              <w:t xml:space="preserve">Inline intent in the prompt</w:t>
            </w:r>
          </w:p>
        </w:tc>
        <w:tc>
          <w:tcPr/>
          <w:p>
            <w:pPr>
              <w:pStyle w:val="Compact"/>
            </w:pPr>
            <w:r>
              <w:t xml:space="preserve">Written, testable intent, approved before any edit</w:t>
            </w:r>
          </w:p>
        </w:tc>
        <w:tc>
          <w:tcPr/>
          <w:p>
            <w:pPr>
              <w:pStyle w:val="Compact"/>
            </w:pPr>
            <w:r>
              <w:t xml:space="preserve">Plus a durable decision record for any hard-to-reverse decision, written before the build, with a threat-model note</w:t>
            </w:r>
          </w:p>
        </w:tc>
        <w:tc>
          <w:tcPr/>
          <w:p>
            <w:pPr>
              <w:pStyle w:val="Compact"/>
            </w:pPr>
            <w:r>
              <w:t xml:space="preserve">Plus intent-to-test traceability: each change's test names the requirement or decision it verifies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Context isolation</w:t>
            </w:r>
          </w:p>
        </w:tc>
        <w:tc>
          <w:tcPr/>
          <w:p>
            <w:pPr>
              <w:pStyle w:val="Compact"/>
            </w:pPr>
            <w:r>
              <w:t xml:space="preserve">Single session</w:t>
            </w:r>
          </w:p>
        </w:tc>
        <w:tc>
          <w:tcPr/>
          <w:p>
            <w:pPr>
              <w:pStyle w:val="Compact"/>
            </w:pPr>
            <w:r>
              <w:t xml:space="preserve">Curated project instruction file, fresh context per task, explicit decomposition</w:t>
            </w:r>
          </w:p>
        </w:tc>
        <w:tc>
          <w:tcPr/>
          <w:p>
            <w:pPr>
              <w:pStyle w:val="Compact"/>
            </w:pPr>
            <w:r>
              <w:t xml:space="preserve">Plus one working tree per parallel session, single-writer shared memory, default-deny egress</w:t>
            </w:r>
          </w:p>
        </w:tc>
        <w:tc>
          <w:tcPr/>
          <w:p>
            <w:pPr>
              <w:pStyle w:val="Compact"/>
            </w:pPr>
            <w:r>
              <w:t xml:space="preserve">Same, mandatory; committed context and memory files never carry restricted data or secrets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Verification gates</w:t>
            </w:r>
          </w:p>
        </w:tc>
        <w:tc>
          <w:tcPr/>
          <w:p>
            <w:pPr>
              <w:pStyle w:val="Compact"/>
            </w:pPr>
            <w:r>
              <w:t xml:space="preserve">Advisory</w:t>
            </w:r>
          </w:p>
        </w:tc>
        <w:tc>
          <w:tcPr/>
          <w:p>
            <w:pPr>
              <w:pStyle w:val="Compact"/>
            </w:pP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full local gate must pass</w:t>
            </w:r>
            <w:r>
              <w:t xml:space="preserve">, new behavior gets a test, verify-before-add for any new dependency</w:t>
            </w:r>
          </w:p>
        </w:tc>
        <w:tc>
          <w:tcPr/>
          <w:p>
            <w:pPr>
              <w:pStyle w:val="Compact"/>
            </w:pPr>
            <w:r>
              <w:t xml:space="preserve">Plus</w:t>
            </w:r>
            <w:r>
              <w:t xml:space="preserve"> </w:t>
            </w:r>
            <w:r>
              <w:rPr>
                <w:b/>
                <w:bCs/>
              </w:rPr>
              <w:t xml:space="preserve">blocking</w:t>
            </w:r>
            <w:r>
              <w:t xml:space="preserve"> </w:t>
            </w:r>
            <w:r>
              <w:t xml:space="preserve">static analysis, dependency audit and secret scanning in the pipeline, and an AI-run review that a human arbitrates -- advisory, never a gate</w:t>
            </w:r>
          </w:p>
        </w:tc>
        <w:tc>
          <w:tcPr/>
          <w:p>
            <w:pPr>
              <w:pStyle w:val="Compact"/>
            </w:pPr>
            <w:r>
              <w:t xml:space="preserve">Plus project-specific sink-aware rules, no unresolved findings, and a release gate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Human review depth</w:t>
            </w:r>
          </w:p>
        </w:tc>
        <w:tc>
          <w:tcPr/>
          <w:p>
            <w:pPr>
              <w:pStyle w:val="Compact"/>
            </w:pPr>
            <w:r>
              <w:t xml:space="preserve">Author self-review</w:t>
            </w:r>
          </w:p>
        </w:tc>
        <w:tc>
          <w:tcPr/>
          <w:p>
            <w:pPr>
              <w:pStyle w:val="Compact"/>
            </w:pPr>
            <w:r>
              <w:t xml:space="preserve">Self-review plus plan approval; the gates are the compensating second reviewer</w:t>
            </w:r>
          </w:p>
        </w:tc>
        <w:tc>
          <w:tcPr/>
          <w:p>
            <w:pPr>
              <w:pStyle w:val="Compact"/>
            </w:pPr>
            <w:r>
              <w:t xml:space="preserve">Plus AI-run review of the diff, and a second human for consequential changes where one exists</w:t>
            </w:r>
          </w:p>
        </w:tc>
        <w:tc>
          <w:tcPr/>
          <w:p>
            <w:pPr>
              <w:pStyle w:val="Compact"/>
            </w:pPr>
            <w:r>
              <w:t xml:space="preserve">Plus a qualified human must approve</w:t>
            </w:r>
            <w:r>
              <w:t xml:space="preserve"> </w:t>
            </w:r>
            <w:r>
              <w:rPr>
                <w:b/>
                <w:bCs/>
              </w:rPr>
              <w:t xml:space="preserve">and</w:t>
            </w:r>
            <w:r>
              <w:t xml:space="preserve"> </w:t>
            </w:r>
            <w:r>
              <w:t xml:space="preserve">be able to explain every change. No merge on the AI coding assistant's own assurance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Control parity</w:t>
            </w:r>
          </w:p>
        </w:tc>
        <w:tc>
          <w:tcPr/>
          <w:p>
            <w:pPr>
              <w:pStyle w:val="Compact"/>
            </w:pPr>
            <w:r>
              <w:t xml:space="preserve">Apply the control where you add it</w:t>
            </w:r>
          </w:p>
        </w:tc>
        <w:tc>
          <w:tcPr/>
          <w:p>
            <w:pPr>
              <w:pStyle w:val="Compact"/>
            </w:pPr>
            <w:r>
              <w:t xml:space="preserve">Plus enumerate sibling paths when adding or changing a control, and cover them or record the gap</w:t>
            </w:r>
          </w:p>
        </w:tc>
        <w:tc>
          <w:tcPr/>
          <w:p>
            <w:pPr>
              <w:pStyle w:val="Compact"/>
            </w:pPr>
            <w:r>
              <w:t xml:space="preserve">Plus one deterministic parity check over all instances where feasible</w:t>
            </w:r>
          </w:p>
        </w:tc>
        <w:tc>
          <w:tcPr/>
          <w:p>
            <w:pPr>
              <w:pStyle w:val="Compact"/>
            </w:pPr>
            <w:r>
              <w:t xml:space="preserve">An asymmetric security control is a release-gate finding, not an accepted default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Provenance</w:t>
            </w:r>
          </w:p>
        </w:tc>
        <w:tc>
          <w:tcPr/>
          <w:p>
            <w:pPr>
              <w:pStyle w:val="Compact"/>
            </w:pPr>
            <w:r>
              <w:t xml:space="preserve">None required</w:t>
            </w:r>
          </w:p>
        </w:tc>
        <w:tc>
          <w:tcPr/>
          <w:p>
            <w:pPr>
              <w:pStyle w:val="Compact"/>
            </w:pPr>
            <w:r>
              <w:t xml:space="preserve">One coherent layer per commit; AI coding assistant identity and version recorded</w:t>
            </w:r>
          </w:p>
        </w:tc>
        <w:tc>
          <w:tcPr/>
          <w:p>
            <w:pPr>
              <w:pStyle w:val="Compact"/>
            </w:pPr>
            <w:r>
              <w:t xml:space="preserve">Plus a link to the decision record and the approved plan</w:t>
            </w:r>
          </w:p>
        </w:tc>
        <w:tc>
          <w:tcPr/>
          <w:p>
            <w:pPr>
              <w:pStyle w:val="Compact"/>
            </w:pPr>
            <w:r>
              <w:t xml:space="preserve">Plus a claims-register entry, and an assessment of AI-authored code as third-party-equivalent where a regime requires 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Forbidden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The floor, at every tier</w:t>
            </w:r>
          </w:p>
        </w:tc>
        <w:tc>
          <w:tcPr/>
          <w:p>
            <w:pPr>
              <w:pStyle w:val="Compact"/>
            </w:pPr>
            <w:r>
              <w:t xml:space="preserve">Plus: merging an unreviewed diff onto a shipping branch; adding a suggested dependency without verifying it exists, is reputable, and is the intended package</w:t>
            </w:r>
          </w:p>
        </w:tc>
        <w:tc>
          <w:tcPr/>
          <w:p>
            <w:pPr>
              <w:pStyle w:val="Compact"/>
            </w:pPr>
            <w:r>
              <w:t xml:space="preserve">Plus: merging code you cannot explain even with help; skipping a blocking gate; self-certifying security by prompting; routing restricted data across a tool-server or egress boundary</w:t>
            </w:r>
          </w:p>
        </w:tc>
        <w:tc>
          <w:tcPr/>
          <w:p>
            <w:pPr>
              <w:pStyle w:val="Compact"/>
            </w:pPr>
            <w:r>
              <w:t xml:space="preserve">Plus: an irreversible decision with no decision record; production exposure without the release gate satisfied or a dated, signed risk acceptance</w:t>
            </w:r>
          </w:p>
        </w:tc>
      </w:tr>
    </w:tbl>
    <w:p>
      <w:pPr>
        <w:pStyle w:val="BlockText"/>
      </w:pPr>
      <w:r>
        <w:rPr>
          <w:b/>
          <w:bCs/>
        </w:rPr>
        <w:t xml:space="preserve">The non-negotiable rule of the gate row.</w:t>
      </w:r>
      <w:r>
        <w:t xml:space="preserve"> </w:t>
      </w:r>
      <w:r>
        <w:t xml:space="preserve">A gate is a</w:t>
      </w:r>
      <w:r>
        <w:t xml:space="preserve"> </w:t>
      </w:r>
      <w:r>
        <w:rPr>
          <w:b/>
          <w:bCs/>
        </w:rPr>
        <w:t xml:space="preserve">deterministic check with an exit code</w:t>
      </w:r>
      <w:r>
        <w:t xml:space="preserve"> </w:t>
      </w:r>
      <w:r>
        <w:t xml:space="preserve">-- a hook, a deny-list, a blocking pipeline job, a validate-and-dry-run command. It is never an</w:t>
      </w:r>
      <w:r>
        <w:t xml:space="preserve"> </w:t>
      </w:r>
      <w:r>
        <w:t xml:space="preserve">instruction to the model to be careful.</w:t>
      </w:r>
    </w:p>
    <w:p>
      <w:pPr>
        <w:pStyle w:val="BlockText"/>
      </w:pPr>
      <w:r>
        <w:t xml:space="preserve">Prompt-based optimization for security or maintainability is unstable and must not be relied on.</w:t>
      </w:r>
      <w:r>
        <w:t xml:space="preserve"> </w:t>
      </w:r>
      <w:r>
        <w:rPr>
          <w:b/>
          <w:bCs/>
        </w:rPr>
        <w:t xml:space="preserve">The model must not self-certify security or maintainability by prompting alone.</w:t>
      </w:r>
      <w:r>
        <w:t xml:space="preserve"> </w:t>
      </w:r>
      <w:r>
        <w:t xml:space="preserve">An AI-run</w:t>
      </w:r>
      <w:r>
        <w:t xml:space="preserve"> </w:t>
      </w:r>
      <w:r>
        <w:t xml:space="preserve">review is advisory input a human arbitrates, and no change merges on the AI coding assistant's own</w:t>
      </w:r>
      <w:r>
        <w:t xml:space="preserve"> </w:t>
      </w:r>
      <w:r>
        <w:t xml:space="preserve">assurance that it is safe.</w:t>
      </w:r>
    </w:p>
    <w:p>
      <w:pPr>
        <w:pStyle w:val="FirstParagraph"/>
      </w:pPr>
      <w:hyperlink r:id="rId17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t xml:space="preserve">owns where to place each gate, how to keep a local run</w:t>
      </w:r>
      <w:r>
        <w:t xml:space="preserve"> </w:t>
      </w:r>
      <w:r>
        <w:t xml:space="preserve">and the pipeline agreeing, and how to prove a green gate can actually fail. In particular:</w:t>
      </w:r>
    </w:p>
    <w:p>
      <w:pPr>
        <w:pStyle w:val="Compact"/>
        <w:numPr>
          <w:ilvl w:val="0"/>
          <w:numId w:val="1007"/>
        </w:numPr>
      </w:pPr>
      <w:hyperlink r:id="rId31">
        <w:r>
          <w:rPr>
            <w:rStyle w:val="Hyperlink"/>
            <w:i/>
            <w:iCs/>
          </w:rPr>
          <w:t xml:space="preserve">"A green local run is not a green pipeline"</w:t>
        </w:r>
      </w:hyperlink>
    </w:p>
    <w:p>
      <w:pPr>
        <w:pStyle w:val="Compact"/>
        <w:numPr>
          <w:ilvl w:val="0"/>
          <w:numId w:val="1007"/>
        </w:numPr>
      </w:pPr>
      <w:hyperlink r:id="rId32">
        <w:r>
          <w:rPr>
            <w:rStyle w:val="Hyperlink"/>
            <w:i/>
            <w:iCs/>
          </w:rPr>
          <w:t xml:space="preserve">"Scoped-green is not the gate"</w:t>
        </w:r>
      </w:hyperlink>
    </w:p>
    <w:p>
      <w:pPr>
        <w:pStyle w:val="Compact"/>
        <w:numPr>
          <w:ilvl w:val="0"/>
          <w:numId w:val="1007"/>
        </w:numPr>
      </w:pPr>
      <w:hyperlink r:id="rId33">
        <w:r>
          <w:rPr>
            <w:rStyle w:val="Hyperlink"/>
            <w:i/>
            <w:iCs/>
          </w:rPr>
          <w:t xml:space="preserve">"A check that cannot fail is not a control"</w:t>
        </w:r>
      </w:hyperlink>
    </w:p>
    <w:p>
      <w:pPr>
        <w:pStyle w:val="Compact"/>
        <w:numPr>
          <w:ilvl w:val="0"/>
          <w:numId w:val="1007"/>
        </w:numPr>
      </w:pPr>
      <w:hyperlink r:id="rId34">
        <w:r>
          <w:rPr>
            <w:rStyle w:val="Hyperlink"/>
            <w:i/>
            <w:iCs/>
          </w:rPr>
          <w:t xml:space="preserve">"Ship the guard the same day as the rule"</w:t>
        </w:r>
      </w:hyperlink>
    </w:p>
    <w:p>
      <w:pPr>
        <w:pStyle w:val="FirstParagraph"/>
      </w:pPr>
      <w:r>
        <w:t xml:space="preserve">Do not build a second copy of those rules beside this table.</w:t>
      </w:r>
    </w:p>
    <w:p>
      <w:r>
        <w:pict>
          <v:rect style="width:0;height:1.5pt" o:hralign="center" o:hrstd="t" o:hr="t"/>
        </w:pict>
      </w:r>
    </w:p>
    <w:bookmarkEnd w:id="35"/>
    <w:bookmarkStart w:id="47" w:name="X50bed90527a78ba00f11f55249ebefc0bdacbaa"/>
    <w:p>
      <w:pPr>
        <w:pStyle w:val="Heading2"/>
      </w:pPr>
      <w:r>
        <w:t xml:space="preserve">5. Instructions an agent actually follows</w:t>
      </w:r>
    </w:p>
    <w:p>
      <w:pPr>
        <w:pStyle w:val="FirstParagraph"/>
      </w:pPr>
      <w:r>
        <w:t xml:space="preserve">The AI coding assistant is only as good as the context it can read. Three of the four things that most</w:t>
      </w:r>
      <w:r>
        <w:t xml:space="preserve"> </w:t>
      </w:r>
      <w:r>
        <w:t xml:space="preserve">improve output are things you write, not things you prompt.</w:t>
      </w:r>
    </w:p>
    <w:bookmarkStart w:id="36" w:name="X355054d05b6de063d130d97112c261b22a8ebac"/>
    <w:p>
      <w:pPr>
        <w:pStyle w:val="Heading3"/>
      </w:pPr>
      <w:r>
        <w:t xml:space="preserve">The project instruction file is a maintained artifact</w:t>
      </w:r>
    </w:p>
    <w:p>
      <w:pPr>
        <w:pStyle w:val="FirstParagraph"/>
      </w:pPr>
      <w:r>
        <w:t xml:space="preserve">The always-loaded instruction file is the anchor for every session. Treat it as an artifact under</w:t>
      </w:r>
      <w:r>
        <w:t xml:space="preserve"> </w:t>
      </w:r>
      <w:r>
        <w:t xml:space="preserve">maintenance rather than a scratchpad:</w:t>
      </w:r>
      <w:r>
        <w:t xml:space="preserve"> </w:t>
      </w:r>
      <w:r>
        <w:rPr>
          <w:b/>
          <w:bCs/>
        </w:rPr>
        <w:t xml:space="preserve">when the code stops matching it, the document is the thing</w:t>
      </w:r>
      <w:r>
        <w:rPr>
          <w:b/>
          <w:bCs/>
        </w:rPr>
        <w:t xml:space="preserve"> </w:t>
      </w:r>
      <w:r>
        <w:rPr>
          <w:b/>
          <w:bCs/>
        </w:rPr>
        <w:t xml:space="preserve">that is wrong.</w:t>
      </w:r>
    </w:p>
    <w:p>
      <w:pPr>
        <w:pStyle w:val="BodyText"/>
      </w:pPr>
      <w:r>
        <w:t xml:space="preserve">A stale anchor is worse than none, because it is confidently loaded into every session.</w:t>
      </w:r>
    </w:p>
    <w:bookmarkEnd w:id="36"/>
    <w:bookmarkStart w:id="37" w:name="quote-the-invariant-do-not-gesture-at-it"/>
    <w:p>
      <w:pPr>
        <w:pStyle w:val="Heading3"/>
      </w:pPr>
      <w:r>
        <w:t xml:space="preserve">Quote the invariant, do not gesture at it</w:t>
      </w:r>
    </w:p>
    <w:p>
      <w:pPr>
        <w:pStyle w:val="FirstParagraph"/>
      </w:pPr>
      <w:r>
        <w:rPr>
          <w:b/>
          <w:bCs/>
        </w:rPr>
        <w:t xml:space="preserve">Rule.</w:t>
      </w:r>
      <w:r>
        <w:t xml:space="preserve"> </w:t>
      </w:r>
      <w:r>
        <w:t xml:space="preserve">Quote the real invariant lines the change must not break directly into the prompt, rather</w:t>
      </w:r>
      <w:r>
        <w:t xml:space="preserve"> </w:t>
      </w:r>
      <w:r>
        <w:t xml:space="preserve">than referring to them. The durable source of truth is the text, and a paraphrase of an invariant is</w:t>
      </w:r>
      <w:r>
        <w:t xml:space="preserve"> </w:t>
      </w:r>
      <w:r>
        <w:t xml:space="preserve">where drift starts.</w:t>
      </w:r>
    </w:p>
    <w:bookmarkEnd w:id="37"/>
    <w:bookmarkStart w:id="39" w:name="write-a-testable-intent-before-prompting"/>
    <w:p>
      <w:pPr>
        <w:pStyle w:val="Heading3"/>
      </w:pPr>
      <w:r>
        <w:t xml:space="preserve">Write a testable intent before prompting</w:t>
      </w:r>
    </w:p>
    <w:p>
      <w:pPr>
        <w:pStyle w:val="FirstParagraph"/>
      </w:pPr>
      <w:r>
        <w:t xml:space="preserve">Name the files and seams to be touched, the test to be added, the invariants that must not break, and</w:t>
      </w:r>
      <w:r>
        <w:t xml:space="preserve"> </w:t>
      </w:r>
      <w:r>
        <w:t xml:space="preserve">the tier. Then review the returned diff</w:t>
      </w:r>
      <w:r>
        <w:t xml:space="preserve"> </w:t>
      </w:r>
      <w:r>
        <w:rPr>
          <w:b/>
          <w:bCs/>
        </w:rPr>
        <w:t xml:space="preserve">against that plan</w:t>
      </w:r>
      <w:r>
        <w:t xml:space="preserve">; divergence is a review finding, not a</w:t>
      </w:r>
      <w:r>
        <w:t xml:space="preserve"> </w:t>
      </w:r>
      <w:r>
        <w:t xml:space="preserve">detail.</w:t>
      </w:r>
    </w:p>
    <w:p>
      <w:pPr>
        <w:pStyle w:val="BodyText"/>
      </w:pPr>
      <w:r>
        <w:t xml:space="preserve">The site owns the plan-then-diff rule in</w:t>
      </w:r>
      <w:r>
        <w:t xml:space="preserve"> </w:t>
      </w:r>
      <w:hyperlink r:id="rId38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rPr>
          <w:i/>
          <w:iCs/>
        </w:rPr>
        <w:t xml:space="preserve">"Approve a plan</w:t>
      </w:r>
      <w:r>
        <w:rPr>
          <w:i/>
          <w:iCs/>
        </w:rPr>
        <w:t xml:space="preserve"> </w:t>
      </w:r>
      <w:r>
        <w:rPr>
          <w:i/>
          <w:iCs/>
        </w:rPr>
        <w:t xml:space="preserve">first, then review the diff against the plan"</w:t>
      </w:r>
      <w:r>
        <w:t xml:space="preserve">.</w:t>
      </w:r>
    </w:p>
    <w:bookmarkEnd w:id="39"/>
    <w:bookmarkStart w:id="41" w:name="memory-holds-facts-never-values"/>
    <w:p>
      <w:pPr>
        <w:pStyle w:val="Heading3"/>
      </w:pPr>
      <w:r>
        <w:t xml:space="preserve">Memory holds facts, never values</w:t>
      </w:r>
    </w:p>
    <w:p>
      <w:pPr>
        <w:pStyle w:val="FirstParagraph"/>
      </w:pPr>
      <w:r>
        <w:t xml:space="preserve">Persistent cross-session memory is for decisions, maps and conventions. Never restricted values,</w:t>
      </w:r>
      <w:r>
        <w:t xml:space="preserve"> </w:t>
      </w:r>
      <w:r>
        <w:t xml:space="preserve">never credentials.</w:t>
      </w:r>
    </w:p>
    <w:p>
      <w:pPr>
        <w:pStyle w:val="BodyText"/>
      </w:pPr>
      <w:r>
        <w:t xml:space="preserve">It also lives outside the repository in most setups, which puts it outside every content gate you</w:t>
      </w:r>
      <w:r>
        <w:t xml:space="preserve"> </w:t>
      </w:r>
      <w:r>
        <w:t xml:space="preserve">installed. See</w:t>
      </w:r>
      <w:r>
        <w:t xml:space="preserve"> </w:t>
      </w:r>
      <w:hyperlink r:id="rId40">
        <w:r>
          <w:rPr>
            <w:rStyle w:val="Hyperlink"/>
          </w:rPr>
          <w:t xml:space="preserve">Coordination</w:t>
        </w:r>
      </w:hyperlink>
      <w:r>
        <w:t xml:space="preserve"> </w:t>
      </w:r>
      <w:r>
        <w:t xml:space="preserve">for the single-writer rule when several sessions</w:t>
      </w:r>
      <w:r>
        <w:t xml:space="preserve"> </w:t>
      </w:r>
      <w:r>
        <w:t xml:space="preserve">share it.</w:t>
      </w:r>
    </w:p>
    <w:bookmarkEnd w:id="41"/>
    <w:bookmarkStart w:id="42" w:name="X808258ab5799f581d8fc4f5186084780825a5c1"/>
    <w:p>
      <w:pPr>
        <w:pStyle w:val="Heading3"/>
      </w:pPr>
      <w:r>
        <w:t xml:space="preserve">Compaction is a choice about what to keep</w:t>
      </w:r>
    </w:p>
    <w:p>
      <w:pPr>
        <w:pStyle w:val="FirstParagraph"/>
      </w:pPr>
      <w:r>
        <w:t xml:space="preserve">When a long session is compacted, aim the summary at</w:t>
      </w:r>
      <w:r>
        <w:t xml:space="preserve"> </w:t>
      </w:r>
      <w:r>
        <w:rPr>
          <w:b/>
          <w:bCs/>
        </w:rPr>
        <w:t xml:space="preserve">interface shape and decisions</w:t>
      </w:r>
      <w:r>
        <w:t xml:space="preserve">, not at</w:t>
      </w:r>
      <w:r>
        <w:t xml:space="preserve"> </w:t>
      </w:r>
      <w:r>
        <w:t xml:space="preserve">narrative. That is what the next stretch of work needs, and it is exactly what a generic summary</w:t>
      </w:r>
      <w:r>
        <w:t xml:space="preserve"> </w:t>
      </w:r>
      <w:r>
        <w:t xml:space="preserve">loses first.</w:t>
      </w:r>
    </w:p>
    <w:bookmarkEnd w:id="42"/>
    <w:bookmarkStart w:id="43" w:name="X2a029b72b9838ea7db9c40ac7734b4962d3fb59"/>
    <w:p>
      <w:pPr>
        <w:pStyle w:val="Heading3"/>
      </w:pPr>
      <w:r>
        <w:t xml:space="preserve">What actually drives output quality across languages</w:t>
      </w:r>
    </w:p>
    <w:p>
      <w:pPr>
        <w:pStyle w:val="FirstParagraph"/>
      </w:pPr>
      <w:r>
        <w:t xml:space="preserve">Four properties determine how well an AI coding assistant performs in a given language: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Property</w:t>
            </w:r>
          </w:p>
        </w:tc>
        <w:tc>
          <w:tcPr/>
          <w:p>
            <w:pPr>
              <w:pStyle w:val="Compact"/>
            </w:pPr>
            <w:r>
              <w:t xml:space="preserve">Why it moves the result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Corpus volume</w:t>
            </w:r>
          </w:p>
        </w:tc>
        <w:tc>
          <w:tcPr/>
          <w:p>
            <w:pPr>
              <w:pStyle w:val="Compact"/>
            </w:pPr>
            <w:r>
              <w:t xml:space="preserve">The volume of that language in public training material. More of it means fewer invented patterns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Syntactic clarity</w:t>
            </w:r>
          </w:p>
        </w:tc>
        <w:tc>
          <w:tcPr/>
          <w:p>
            <w:pPr>
              <w:pStyle w:val="Compact"/>
            </w:pPr>
            <w:r>
              <w:t xml:space="preserve">Readable or rigidly formatted languages leave less ambiguity to hallucinate into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Type strictness</w:t>
            </w:r>
          </w:p>
        </w:tc>
        <w:tc>
          <w:tcPr/>
          <w:p>
            <w:pPr>
              <w:pStyle w:val="Compact"/>
            </w:pPr>
            <w:r>
              <w:t xml:space="preserve">Declared types hand the model more of the intent, and reduce logical errors rather than only syntax errors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 dominant style convention</w:t>
            </w:r>
          </w:p>
        </w:tc>
        <w:tc>
          <w:tcPr/>
          <w:p>
            <w:pPr>
              <w:pStyle w:val="Compact"/>
            </w:pPr>
            <w:r>
              <w:t xml:space="preserve">One prevailing formatter or style guide makes the training corpus itself more uniform, so the output is more consistent</w:t>
            </w:r>
          </w:p>
        </w:tc>
      </w:tr>
    </w:tbl>
    <w:p>
      <w:pPr>
        <w:pStyle w:val="BodyText"/>
      </w:pPr>
      <w:r>
        <w:rPr>
          <w:i/>
          <w:iCs/>
        </w:rPr>
        <w:t xml:space="preserve">Revised.</w:t>
      </w:r>
      <w:r>
        <w:t xml:space="preserve"> </w:t>
      </w:r>
      <w:r>
        <w:t xml:space="preserve">The material this came from ranked named languages against a leaderboard snapshot. That</w:t>
      </w:r>
      <w:r>
        <w:t xml:space="preserve"> </w:t>
      </w:r>
      <w:r>
        <w:t xml:space="preserve">ranking is dropped: it was a dated snapshot of a moving measurement, and a per-language rating is</w:t>
      </w:r>
      <w:r>
        <w:t xml:space="preserve"> </w:t>
      </w:r>
      <w:r>
        <w:t xml:space="preserve">stale within a release cycle. The four properties are mechanisms rather than a snapshot, and they are</w:t>
      </w:r>
      <w:r>
        <w:t xml:space="preserve"> </w:t>
      </w:r>
      <w:r>
        <w:t xml:space="preserve">the part that transfers.</w:t>
      </w:r>
    </w:p>
    <w:p>
      <w:pPr>
        <w:pStyle w:val="BodyText"/>
      </w:pPr>
      <w:r>
        <w:t xml:space="preserve">The practical consequence is not a language choice -- most teams cannot change theirs -- but a set of</w:t>
      </w:r>
      <w:r>
        <w:t xml:space="preserve"> </w:t>
      </w:r>
      <w:r>
        <w:t xml:space="preserve">habits that raise output in any language:</w:t>
      </w:r>
    </w:p>
    <w:p>
      <w:pPr>
        <w:pStyle w:val="Compact"/>
        <w:numPr>
          <w:ilvl w:val="0"/>
          <w:numId w:val="1008"/>
        </w:numPr>
      </w:pPr>
      <w:r>
        <w:t xml:space="preserve">Keep a project context file stating architecture, conventions and constraints.</w:t>
      </w:r>
    </w:p>
    <w:p>
      <w:pPr>
        <w:pStyle w:val="Compact"/>
        <w:numPr>
          <w:ilvl w:val="0"/>
          <w:numId w:val="1008"/>
        </w:numPr>
      </w:pPr>
      <w:r>
        <w:t xml:space="preserve">Use declared types and docstrings; the model reads them as in-file documentation.</w:t>
      </w:r>
    </w:p>
    <w:p>
      <w:pPr>
        <w:pStyle w:val="Compact"/>
        <w:numPr>
          <w:ilvl w:val="0"/>
          <w:numId w:val="1008"/>
        </w:numPr>
      </w:pPr>
      <w:r>
        <w:t xml:space="preserve">Turn on the strictest type checking your toolchain offers.</w:t>
      </w:r>
    </w:p>
    <w:p>
      <w:pPr>
        <w:pStyle w:val="Compact"/>
        <w:numPr>
          <w:ilvl w:val="0"/>
          <w:numId w:val="1008"/>
        </w:numPr>
      </w:pPr>
      <w:r>
        <w:t xml:space="preserve">Run the formatter and linter</w:t>
      </w:r>
      <w:r>
        <w:t xml:space="preserve"> </w:t>
      </w:r>
      <w:r>
        <w:rPr>
          <w:b/>
          <w:bCs/>
        </w:rPr>
        <w:t xml:space="preserve">before</w:t>
      </w:r>
      <w:r>
        <w:t xml:space="preserve"> </w:t>
      </w:r>
      <w:r>
        <w:t xml:space="preserve">prompting, not only after.</w:t>
      </w:r>
    </w:p>
    <w:p>
      <w:pPr>
        <w:pStyle w:val="Compact"/>
        <w:numPr>
          <w:ilvl w:val="0"/>
          <w:numId w:val="1008"/>
        </w:numPr>
      </w:pPr>
      <w:r>
        <w:t xml:space="preserve">In a thin-corpus language or an in-house domain-specific language, treat generated code as a draft</w:t>
      </w:r>
      <w:r>
        <w:t xml:space="preserve"> </w:t>
      </w:r>
      <w:r>
        <w:t xml:space="preserve">and budget extra review.</w:t>
      </w:r>
    </w:p>
    <w:p>
      <w:pPr>
        <w:pStyle w:val="FirstParagraph"/>
      </w:pPr>
      <w:r>
        <w:rPr>
          <w:b/>
          <w:bCs/>
        </w:rPr>
        <w:t xml:space="preserve">The load-bearing sentence:</w:t>
      </w:r>
      <w:r>
        <w:t xml:space="preserve"> </w:t>
      </w:r>
      <w:r>
        <w:t xml:space="preserve">structure and documentation matter as much as language choice. A</w:t>
      </w:r>
      <w:r>
        <w:t xml:space="preserve"> </w:t>
      </w:r>
      <w:r>
        <w:t xml:space="preserve">well-organized codebase with types, docstrings and a context file outperforms a poorly structured one</w:t>
      </w:r>
      <w:r>
        <w:t xml:space="preserve"> </w:t>
      </w:r>
      <w:r>
        <w:t xml:space="preserve">in the same language.</w:t>
      </w:r>
    </w:p>
    <w:bookmarkEnd w:id="43"/>
    <w:bookmarkStart w:id="46" w:name="recovering-from-context-degradation"/>
    <w:p>
      <w:pPr>
        <w:pStyle w:val="Heading3"/>
      </w:pPr>
      <w:r>
        <w:t xml:space="preserve">Recovering from context degradation</w:t>
      </w:r>
    </w:p>
    <w:p>
      <w:pPr>
        <w:pStyle w:val="FirstParagraph"/>
      </w:pPr>
      <w:r>
        <w:t xml:space="preserve">Symptom, then action: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Symptom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Repeating itself, re-reading the same files, confidently wrong edits</w:t>
            </w:r>
          </w:p>
        </w:tc>
        <w:tc>
          <w:tcPr/>
          <w:p>
            <w:pPr>
              <w:pStyle w:val="Compact"/>
            </w:pPr>
            <w:r>
              <w:t xml:space="preserve">Clear the context and restart with a sharper prompt that incorporates what was learned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long session approaching its limit</w:t>
            </w:r>
          </w:p>
        </w:tc>
        <w:tc>
          <w:tcPr/>
          <w:p>
            <w:pPr>
              <w:pStyle w:val="Compact"/>
            </w:pPr>
            <w:r>
              <w:t xml:space="preserve">Compact, aiming the summary at interface shape and decisions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Always</w:t>
            </w:r>
          </w:p>
        </w:tc>
        <w:tc>
          <w:tcPr/>
          <w:p>
            <w:pPr>
              <w:pStyle w:val="Compact"/>
            </w:pPr>
            <w:r>
              <w:t xml:space="preserve">Fresh context per task; keep context utilization low; decompose into short trajectories</w:t>
            </w:r>
          </w:p>
        </w:tc>
      </w:tr>
    </w:tbl>
    <w:p>
      <w:pPr>
        <w:pStyle w:val="BodyText"/>
      </w:pPr>
      <w:hyperlink r:id="rId44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rPr>
          <w:i/>
          <w:iCs/>
        </w:rPr>
        <w:t xml:space="preserve">"Know when to take manual control back"</w:t>
      </w:r>
      <w:r>
        <w:t xml:space="preserve"> </w:t>
      </w:r>
      <w:r>
        <w:t xml:space="preserve">owns two more</w:t>
      </w:r>
      <w:r>
        <w:t xml:space="preserve"> </w:t>
      </w:r>
      <w:r>
        <w:t xml:space="preserve">things: the threshold for taking manual control back, and the reason grinding in a polluted context</w:t>
      </w:r>
      <w:r>
        <w:t xml:space="preserve"> </w:t>
      </w:r>
      <w:r>
        <w:t xml:space="preserve">is the expensive failure rather than a bad suggestion.</w:t>
      </w:r>
    </w:p>
    <w:p>
      <w:pPr>
        <w:pStyle w:val="BodyText"/>
      </w:pPr>
      <w:r>
        <w:t xml:space="preserve">Session-level hygiene -- one logical task per session, one working tree per session, one dependency</w:t>
      </w:r>
      <w:r>
        <w:t xml:space="preserve"> </w:t>
      </w:r>
      <w:r>
        <w:t xml:space="preserve">environment per tree -- is in</w:t>
      </w:r>
      <w:r>
        <w:t xml:space="preserve"> </w:t>
      </w:r>
      <w:hyperlink r:id="rId45">
        <w:r>
          <w:rPr>
            <w:rStyle w:val="Hyperlink"/>
          </w:rPr>
          <w:t xml:space="preserve">Tips and tricks</w:t>
        </w:r>
      </w:hyperlink>
      <w:r>
        <w:t xml:space="preserve"> </w:t>
      </w:r>
      <w:r>
        <w:t xml:space="preserve">section 2.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9" w:name="X74a26f4f90fb3f04978edaba3bdc19e8998557f"/>
    <w:p>
      <w:pPr>
        <w:pStyle w:val="Heading2"/>
      </w:pPr>
      <w:r>
        <w:t xml:space="preserve">6. Provenance, review, and saying what you actually have</w:t>
      </w:r>
    </w:p>
    <w:p>
      <w:pPr>
        <w:pStyle w:val="FirstParagraph"/>
      </w:pPr>
      <w:r>
        <w:t xml:space="preserve">Two obligations run through this section: record what actually happened, and describe it in words</w:t>
      </w:r>
      <w:r>
        <w:t xml:space="preserve"> </w:t>
      </w:r>
      <w:r>
        <w:t xml:space="preserve">that survive a reader who checks.</w:t>
      </w:r>
    </w:p>
    <w:bookmarkStart w:id="49" w:name="X743dc492f09f983f5ae174a6864baf613548f19"/>
    <w:p>
      <w:pPr>
        <w:pStyle w:val="Heading3"/>
      </w:pPr>
      <w:r>
        <w:t xml:space="preserve">What the agent decides, and what you decide</w:t>
      </w:r>
    </w:p>
    <w:p>
      <w:pPr>
        <w:pStyle w:val="FirstParagraph"/>
      </w:pPr>
      <w:r>
        <w:t xml:space="preserve">Owned by</w:t>
      </w:r>
      <w:r>
        <w:t xml:space="preserve"> </w:t>
      </w:r>
      <w:hyperlink r:id="rId48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rPr>
          <w:i/>
          <w:iCs/>
        </w:rPr>
        <w:t xml:space="preserve">"What the agent decides, and what you decide"</w:t>
      </w:r>
      <w:r>
        <w:t xml:space="preserve">,</w:t>
      </w:r>
      <w:r>
        <w:t xml:space="preserve"> </w:t>
      </w:r>
      <w:r>
        <w:t xml:space="preserve">in a two-column table: the agent commits; you push, open, merge, release, delete and install. Nothing</w:t>
      </w:r>
      <w:r>
        <w:t xml:space="preserve"> </w:t>
      </w:r>
      <w:r>
        <w:t xml:space="preserve">about that split is restated here.</w:t>
      </w:r>
    </w:p>
    <w:p>
      <w:pPr>
        <w:pStyle w:val="BodyText"/>
      </w:pPr>
      <w:r>
        <w:rPr>
          <w:b/>
          <w:bCs/>
        </w:rPr>
        <w:t xml:space="preserve">The one addition this standard makes: the tier is part of the plan you approve.</w:t>
      </w:r>
      <w:r>
        <w:t xml:space="preserve"> </w:t>
      </w:r>
      <w:r>
        <w:t xml:space="preserve">It is not</w:t>
      </w:r>
      <w:r>
        <w:t xml:space="preserve"> </w:t>
      </w:r>
      <w:r>
        <w:t xml:space="preserve">something derived afterwards to justify the review depth you happened to apply.</w:t>
      </w:r>
    </w:p>
    <w:bookmarkEnd w:id="49"/>
    <w:bookmarkStart w:id="51" w:name="control-parity-is-a-review-gate"/>
    <w:p>
      <w:pPr>
        <w:pStyle w:val="Heading3"/>
      </w:pPr>
      <w:r>
        <w:t xml:space="preserve">Control parity is a review gate</w:t>
      </w:r>
    </w:p>
    <w:p>
      <w:pPr>
        <w:pStyle w:val="FirstParagraph"/>
      </w:pPr>
      <w:r>
        <w:t xml:space="preserve">An AI coding assistant implements a control exactly where it was prompted and misses its siblings.</w:t>
      </w:r>
      <w:r>
        <w:t xml:space="preserve"> </w:t>
      </w:r>
      <w:r>
        <w:t xml:space="preserve">Make enumerating them a review step rather than a hope, and prefer one deterministic check over all</w:t>
      </w:r>
      <w:r>
        <w:t xml:space="preserve"> </w:t>
      </w:r>
      <w:r>
        <w:t xml:space="preserve">instances to a recurring manual sweep.</w:t>
      </w:r>
    </w:p>
    <w:p>
      <w:pPr>
        <w:pStyle w:val="BodyText"/>
      </w:pPr>
      <w:r>
        <w:t xml:space="preserve">Full rule and the audit finding behind it:</w:t>
      </w:r>
      <w:r>
        <w:t xml:space="preserve"> </w:t>
      </w:r>
      <w:hyperlink r:id="rId50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rPr>
          <w:i/>
          <w:iCs/>
        </w:rPr>
        <w:t xml:space="preserve">"Enumerate sibling paths for every control"</w:t>
      </w:r>
      <w:r>
        <w:t xml:space="preserve">.</w:t>
      </w:r>
    </w:p>
    <w:bookmarkEnd w:id="51"/>
    <w:bookmarkStart w:id="53" w:name="X2cd0a7aadb34d892f945f0056518e838c6ce15f"/>
    <w:p>
      <w:pPr>
        <w:pStyle w:val="Heading3"/>
      </w:pPr>
      <w:r>
        <w:t xml:space="preserve">Provenance: record it, and count it before you cite it</w:t>
      </w:r>
    </w:p>
    <w:p>
      <w:pPr>
        <w:pStyle w:val="FirstParagraph"/>
      </w:pPr>
      <w:r>
        <w:t xml:space="preserve">Recording the AI coding assistant's identity and version is worth doing, and the usual mechanism is a</w:t>
      </w:r>
      <w:r>
        <w:t xml:space="preserve"> </w:t>
      </w:r>
      <w:r>
        <w:t xml:space="preserve">per-commit trailer naming the AI coding assistant as a co-author. Citing that trailer as a</w:t>
      </w:r>
      <w:r>
        <w:t xml:space="preserve"> </w:t>
      </w:r>
      <w:r>
        <w:rPr>
          <w:b/>
          <w:bCs/>
        </w:rPr>
        <w:t xml:space="preserve">built</w:t>
      </w:r>
      <w:r>
        <w:rPr>
          <w:b/>
          <w:bCs/>
        </w:rPr>
        <w:t xml:space="preserve"> </w:t>
      </w:r>
      <w:r>
        <w:rPr>
          <w:b/>
          <w:bCs/>
        </w:rPr>
        <w:t xml:space="preserve">control</w:t>
      </w:r>
      <w:r>
        <w:t xml:space="preserve"> </w:t>
      </w:r>
      <w:r>
        <w:t xml:space="preserve">is a different claim, and it is the one that failed.</w:t>
      </w:r>
    </w:p>
    <w:p>
      <w:pPr>
        <w:pStyle w:val="BodyText"/>
      </w:pPr>
      <w:r>
        <w:rPr>
          <w:i/>
          <w:iCs/>
        </w:rPr>
        <w:t xml:space="preserve">Revised.</w:t>
      </w:r>
      <w:r>
        <w:t xml:space="preserve"> </w:t>
      </w:r>
      <w:r>
        <w:t xml:space="preserve">The trailer was published as a built control and as part of a retained evidence set.</w:t>
      </w:r>
      <w:r>
        <w:t xml:space="preserve"> </w:t>
      </w:r>
      <w:r>
        <w:t xml:space="preserve">Measured in one repository's own history, adoption was</w:t>
      </w:r>
      <w:r>
        <w:t xml:space="preserve"> </w:t>
      </w:r>
      <w:r>
        <w:rPr>
          <w:b/>
          <w:bCs/>
        </w:rPr>
        <w:t xml:space="preserve">zero</w:t>
      </w:r>
      <w:r>
        <w:t xml:space="preserve">. Many tracked files instructed that</w:t>
      </w:r>
      <w:r>
        <w:t xml:space="preserve"> </w:t>
      </w:r>
      <w:r>
        <w:t xml:space="preserve">the trailer be omitted, and a required merge check rejected it outright, because a trailer co-author</w:t>
      </w:r>
      <w:r>
        <w:t xml:space="preserve"> </w:t>
      </w:r>
      <w:r>
        <w:t xml:space="preserve">read as an unsigned contributor and turned that check red.</w:t>
      </w:r>
    </w:p>
    <w:p>
      <w:pPr>
        <w:pStyle w:val="BodyText"/>
      </w:pPr>
      <w:r>
        <w:t xml:space="preserve">The blocker was structural, not cultural.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Do not present a convention-only provenance trailer as a built control or as retained</w:t>
      </w:r>
      <w:r>
        <w:t xml:space="preserve"> </w:t>
      </w:r>
      <w:r>
        <w:t xml:space="preserve">evidence. Count it in the actual history first.</w:t>
      </w:r>
    </w:p>
    <w:p>
      <w:pPr>
        <w:pStyle w:val="BodyText"/>
      </w:pPr>
      <w:r>
        <w:rPr>
          <w:b/>
          <w:bCs/>
        </w:rPr>
        <w:t xml:space="preserve">If the count is zero, record it as designed-and-blocked</w:t>
      </w:r>
      <w:r>
        <w:t xml:space="preserve">, name the structural blocker, and add a</w:t>
      </w:r>
      <w:r>
        <w:t xml:space="preserve"> </w:t>
      </w:r>
      <w:r>
        <w:t xml:space="preserve">drift test that fails if the claim is reinstated while the practice contradicts it.</w:t>
      </w:r>
    </w:p>
    <w:p>
      <w:pPr>
        <w:pStyle w:val="BodyText"/>
      </w:pPr>
      <w:r>
        <w:t xml:space="preserve">Before enforcing any trailer, check its form against the merge gates that will see it. Then enforce</w:t>
      </w:r>
      <w:r>
        <w:t xml:space="preserve"> </w:t>
      </w:r>
      <w:r>
        <w:t xml:space="preserve">it with a commit-time hook</w:t>
      </w:r>
      <w:r>
        <w:t xml:space="preserve"> </w:t>
      </w:r>
      <w:r>
        <w:rPr>
          <w:b/>
          <w:bCs/>
        </w:rPr>
        <w:t xml:space="preserve">plus</w:t>
      </w:r>
      <w:r>
        <w:t xml:space="preserve"> </w:t>
      </w:r>
      <w:r>
        <w:t xml:space="preserve">an independent pipeline backstop, so a local bypass does not</w:t>
      </w:r>
      <w:r>
        <w:t xml:space="preserve"> </w:t>
      </w:r>
      <w:r>
        <w:t xml:space="preserve">defeat it.</w:t>
      </w:r>
    </w:p>
    <w:p>
      <w:pPr>
        <w:pStyle w:val="BodyText"/>
      </w:pPr>
      <w:r>
        <w:t xml:space="preserve">The general form of this is on the site already --</w:t>
      </w:r>
      <w:r>
        <w:t xml:space="preserve"> </w:t>
      </w:r>
      <w:hyperlink r:id="rId52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rPr>
          <w:i/>
          <w:iCs/>
        </w:rPr>
        <w:t xml:space="preserve">"Measure the adoption of a convention before citing it as evidence"</w:t>
      </w:r>
      <w:r>
        <w:t xml:space="preserve">. The two deltas above are the</w:t>
      </w:r>
      <w:r>
        <w:t xml:space="preserve"> </w:t>
      </w:r>
      <w:r>
        <w:t xml:space="preserve">parts specific to a provenance trailer.</w:t>
      </w:r>
    </w:p>
    <w:p>
      <w:pPr>
        <w:pStyle w:val="BodyText"/>
      </w:pPr>
      <w:r>
        <w:rPr>
          <w:b/>
          <w:bCs/>
        </w:rPr>
        <w:t xml:space="preserve">Be equally precise about granularity.</w:t>
      </w:r>
      <w:r>
        <w:t xml:space="preserve"> </w:t>
      </w:r>
      <w:r>
        <w:t xml:space="preserve">A commit trailer records provenance at</w:t>
      </w:r>
      <w:r>
        <w:t xml:space="preserve"> </w:t>
      </w:r>
      <w:r>
        <w:rPr>
          <w:b/>
          <w:bCs/>
        </w:rPr>
        <w:t xml:space="preserve">commit</w:t>
      </w:r>
      <w:r>
        <w:t xml:space="preserve"> </w:t>
      </w:r>
      <w:r>
        <w:t xml:space="preserve">granularity; it does not mark which lines or hunks were AI-authored. If a downstream process wants</w:t>
      </w:r>
      <w:r>
        <w:t xml:space="preserve"> </w:t>
      </w:r>
      <w:r>
        <w:t xml:space="preserve">the line-level distinction, that is a separate, unbuilt thing, and saying so costs nothing.</w:t>
      </w:r>
    </w:p>
    <w:bookmarkEnd w:id="53"/>
    <w:bookmarkStart w:id="54" w:name="when-there-is-no-second-reviewer"/>
    <w:p>
      <w:pPr>
        <w:pStyle w:val="Heading3"/>
      </w:pPr>
      <w:r>
        <w:t xml:space="preserve">When there is no second reviewer</w:t>
      </w:r>
    </w:p>
    <w:p>
      <w:pPr>
        <w:pStyle w:val="FirstParagraph"/>
      </w:pPr>
      <w:r>
        <w:t xml:space="preserve">Working alone, or with no reviewer available, is a real deviation from every mainstream review</w:t>
      </w:r>
      <w:r>
        <w:t xml:space="preserve"> </w:t>
      </w:r>
      <w:r>
        <w:t xml:space="preserve">standard. The honest response is to record it as one rather than to redefine the requirement.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control that cannot be met:</w:t>
      </w:r>
      <w:r>
        <w:t xml:space="preserve"> </w:t>
      </w:r>
      <w:r>
        <w:t xml:space="preserve">independent human review of every change.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compensating set that stands in for it:</w:t>
      </w:r>
      <w:r>
        <w:t xml:space="preserve"> </w:t>
      </w:r>
      <w:r>
        <w:t xml:space="preserve">blocking automated analysis and dependency audit</w:t>
      </w:r>
      <w:r>
        <w:t xml:space="preserve"> </w:t>
      </w:r>
      <w:r>
        <w:t xml:space="preserve">that cannot be waived; an AI-run review that a human arbitrates; branch protection with</w:t>
      </w:r>
      <w:r>
        <w:t xml:space="preserve"> </w:t>
      </w:r>
      <w:r>
        <w:t xml:space="preserve">required checks; no direct pushes to the integration branch.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wording constraint:</w:t>
      </w:r>
      <w:r>
        <w:t xml:space="preserve"> </w:t>
      </w:r>
      <w:r>
        <w:t xml:space="preserve">this is a</w:t>
      </w:r>
      <w:r>
        <w:t xml:space="preserve"> </w:t>
      </w:r>
      <w:r>
        <w:rPr>
          <w:b/>
          <w:bCs/>
        </w:rPr>
        <w:t xml:space="preserve">compensating control</w:t>
      </w:r>
      <w:r>
        <w:t xml:space="preserve">, explicitly not an independent</w:t>
      </w:r>
      <w:r>
        <w:t xml:space="preserve"> </w:t>
      </w:r>
      <w:r>
        <w:t xml:space="preserve">audit, and no published claim may imply otherwise.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The end condition:</w:t>
      </w:r>
      <w:r>
        <w:t xml:space="preserve"> </w:t>
      </w:r>
      <w:r>
        <w:t xml:space="preserve">a second maintainer joins.</w:t>
      </w:r>
    </w:p>
    <w:p>
      <w:pPr>
        <w:pStyle w:val="FirstParagraph"/>
      </w:pPr>
      <w:r>
        <w:rPr>
          <w:b/>
          <w:bCs/>
        </w:rPr>
        <w:t xml:space="preserve">The obligation that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is</w:t>
      </w:r>
      <w:r>
        <w:rPr>
          <w:b/>
          <w:bCs/>
        </w:rPr>
        <w:t xml:space="preserve"> </w:t>
      </w:r>
      <w:r>
        <w:rPr>
          <w:b/>
          <w:bCs/>
        </w:rPr>
        <w:t xml:space="preserve">achievable alone is concrete:</w:t>
      </w:r>
      <w:r>
        <w:t xml:space="preserve"> </w:t>
      </w:r>
      <w:r>
        <w:t xml:space="preserve">the full gate green, the reviews run and</w:t>
      </w:r>
      <w:r>
        <w:t xml:space="preserve"> </w:t>
      </w:r>
      <w:r>
        <w:t xml:space="preserve">triaged, and every change explained-or-discarded -- where you engage with and stand behind the</w:t>
      </w:r>
      <w:r>
        <w:t xml:space="preserve"> </w:t>
      </w:r>
      <w:r>
        <w:t xml:space="preserve">explanation rather than rubber-stamping it.</w:t>
      </w:r>
    </w:p>
    <w:p>
      <w:pPr>
        <w:pStyle w:val="BodyText"/>
      </w:pPr>
      <w:r>
        <w:t xml:space="preserve">The obligation that is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achievable alone is independent review. It stays in the register as a</w:t>
      </w:r>
      <w:r>
        <w:t xml:space="preserve"> </w:t>
      </w:r>
      <w:r>
        <w:t xml:space="preserve">deviation until it is met.</w:t>
      </w:r>
    </w:p>
    <w:p>
      <w:pPr>
        <w:pStyle w:val="BodyText"/>
      </w:pPr>
      <w:r>
        <w:rPr>
          <w:b/>
          <w:bCs/>
        </w:rPr>
        <w:t xml:space="preserve">Build the adversarial check on whether the tests assert anything first.</w:t>
      </w:r>
      <w:r>
        <w:t xml:space="preserve"> </w:t>
      </w:r>
      <w:r>
        <w:t xml:space="preserve">Given that posture it is</w:t>
      </w:r>
      <w:r>
        <w:t xml:space="preserve"> </w:t>
      </w:r>
      <w:r>
        <w:t xml:space="preserve">the single highest-leverage control, because it is the only one independent of the author's own</w:t>
      </w:r>
      <w:r>
        <w:t xml:space="preserve"> </w:t>
      </w:r>
      <w:r>
        <w:t xml:space="preserve">confidence. The fifth failure mode says confidence is exactly what is unreliable in the self-review</w:t>
      </w:r>
      <w:r>
        <w:t xml:space="preserve"> </w:t>
      </w:r>
      <w:r>
        <w:t xml:space="preserve">case.</w:t>
      </w:r>
    </w:p>
    <w:p>
      <w:pPr>
        <w:pStyle w:val="BodyText"/>
      </w:pPr>
      <w:r>
        <w:rPr>
          <w:i/>
          <w:iCs/>
        </w:rPr>
        <w:t xml:space="preserve">Revised.</w:t>
      </w:r>
      <w:r>
        <w:t xml:space="preserve"> </w:t>
      </w:r>
      <w:r>
        <w:t xml:space="preserve">An earlier form of this made independent review a</w:t>
      </w:r>
      <w:r>
        <w:t xml:space="preserve"> </w:t>
      </w:r>
      <w:r>
        <w:rPr>
          <w:b/>
          <w:bCs/>
        </w:rPr>
        <w:t xml:space="preserve">precondition for production</w:t>
      </w:r>
      <w:r>
        <w:rPr>
          <w:b/>
          <w:bCs/>
        </w:rPr>
        <w:t xml:space="preserve"> </w:t>
      </w:r>
      <w:r>
        <w:rPr>
          <w:b/>
          <w:bCs/>
        </w:rPr>
        <w:t xml:space="preserve">exposure</w:t>
      </w:r>
      <w:r>
        <w:t xml:space="preserve">. For software that others self-host, the producing project does not control the deployment</w:t>
      </w:r>
      <w:r>
        <w:t xml:space="preserve"> </w:t>
      </w:r>
      <w:r>
        <w:t xml:space="preserve">decision, and gating an adopter's rollout on an engagement you have not funded asserts authority you</w:t>
      </w:r>
      <w:r>
        <w:t xml:space="preserve"> </w:t>
      </w:r>
      <w:r>
        <w:t xml:space="preserve">do not have.</w:t>
      </w:r>
    </w:p>
    <w:p>
      <w:pPr>
        <w:pStyle w:val="BodyText"/>
      </w:pPr>
      <w:r>
        <w:t xml:space="preserve">The standard</w:t>
      </w:r>
      <w:r>
        <w:t xml:space="preserve"> </w:t>
      </w:r>
      <w:r>
        <w:rPr>
          <w:b/>
          <w:bCs/>
        </w:rPr>
        <w:t xml:space="preserve">records what has and has not been independently verified</w:t>
      </w:r>
      <w:r>
        <w:t xml:space="preserve">; the adopting organization</w:t>
      </w:r>
      <w:r>
        <w:t xml:space="preserve"> </w:t>
      </w:r>
      <w:r>
        <w:t xml:space="preserve">owns the decision to deploy.</w:t>
      </w:r>
    </w:p>
    <w:bookmarkEnd w:id="54"/>
    <w:bookmarkStart w:id="55" w:name="the-deviations-register"/>
    <w:p>
      <w:pPr>
        <w:pStyle w:val="Heading3"/>
      </w:pPr>
      <w:r>
        <w:t xml:space="preserve">The deviations register</w:t>
      </w:r>
    </w:p>
    <w:p>
      <w:pPr>
        <w:pStyle w:val="FirstParagraph"/>
      </w:pPr>
      <w:r>
        <w:t xml:space="preserve">Every gap gets four fields. A deviation with no build trigger is a permanent excuse; a deviation with</w:t>
      </w:r>
      <w:r>
        <w:t xml:space="preserve"> </w:t>
      </w:r>
      <w:r>
        <w:t xml:space="preserve">no date cannot be aged.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What it holds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Control not met, and the date accepted</w:t>
            </w:r>
          </w:p>
        </w:tc>
        <w:tc>
          <w:tcPr/>
          <w:p>
            <w:pPr>
              <w:pStyle w:val="Compact"/>
            </w:pPr>
            <w:r>
              <w:t xml:space="preserve">The requirement you do not currently satisfy, and when that was accepted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Compensating controls</w:t>
            </w:r>
          </w:p>
        </w:tc>
        <w:tc>
          <w:tcPr/>
          <w:p>
            <w:pPr>
              <w:pStyle w:val="Compact"/>
            </w:pPr>
            <w:r>
              <w:t xml:space="preserve">What is actually in force instead, named specifically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Build trigger</w:t>
            </w:r>
          </w:p>
        </w:tc>
        <w:tc>
          <w:tcPr/>
          <w:p>
            <w:pPr>
              <w:pStyle w:val="Compact"/>
            </w:pPr>
            <w:r>
              <w:t xml:space="preserve">The concrete event that forces the real control to be built -- a second reviewer joining, a first external audit, a regulated deployment, the first release someone else installs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Design record</w:t>
            </w:r>
          </w:p>
        </w:tc>
        <w:tc>
          <w:tcPr/>
          <w:p>
            <w:pPr>
              <w:pStyle w:val="Compact"/>
            </w:pPr>
            <w:r>
              <w:t xml:space="preserve">A pointer to where the intended shape is written down</w:t>
            </w:r>
          </w:p>
        </w:tc>
      </w:tr>
    </w:tbl>
    <w:p>
      <w:pPr>
        <w:pStyle w:val="BodyText"/>
      </w:pPr>
      <w:r>
        <w:t xml:space="preserve">Two rules travel with the register.</w:t>
      </w:r>
    </w:p>
    <w:p>
      <w:pPr>
        <w:pStyle w:val="BodyText"/>
      </w:pPr>
      <w:r>
        <w:rPr>
          <w:b/>
          <w:bCs/>
        </w:rPr>
        <w:t xml:space="preserve">Only a dated, signed acceptance is governance.</w:t>
      </w:r>
      <w:r>
        <w:t xml:space="preserve"> </w:t>
      </w:r>
      <w:r>
        <w:t xml:space="preserve">An unsigned register is an un-accepted open gap</w:t>
      </w:r>
      <w:r>
        <w:t xml:space="preserve"> </w:t>
      </w:r>
      <w:r>
        <w:t xml:space="preserve">wearing the costume of a decision, and a release gate that leans on one is not a gate.</w:t>
      </w:r>
    </w:p>
    <w:p>
      <w:pPr>
        <w:pStyle w:val="BodyText"/>
      </w:pPr>
      <w:r>
        <w:rPr>
          <w:b/>
          <w:bCs/>
        </w:rPr>
        <w:t xml:space="preserve">Do not publish the register's contents as a public inventory of which controls are currently</w:t>
      </w:r>
      <w:r>
        <w:rPr>
          <w:b/>
          <w:bCs/>
        </w:rPr>
        <w:t xml:space="preserve"> </w:t>
      </w:r>
      <w:r>
        <w:rPr>
          <w:b/>
          <w:bCs/>
        </w:rPr>
        <w:t xml:space="preserve">absent</w:t>
      </w:r>
      <w:r>
        <w:t xml:space="preserve"> </w:t>
      </w:r>
      <w:r>
        <w:t xml:space="preserve">if the software is security-relevant. Keep the meta-rule public and the instance internal.</w:t>
      </w:r>
    </w:p>
    <w:bookmarkEnd w:id="55"/>
    <w:bookmarkStart w:id="57" w:name="claims-and-wording"/>
    <w:p>
      <w:pPr>
        <w:pStyle w:val="Heading3"/>
      </w:pPr>
      <w:r>
        <w:t xml:space="preserve">Claims and wording</w:t>
      </w:r>
    </w:p>
    <w:p>
      <w:pPr>
        <w:pStyle w:val="FirstParagraph"/>
      </w:pPr>
      <w:r>
        <w:t xml:space="preserve">Publish a two-column phrasing table, because the overclaims are systematic and each has a correct</w:t>
      </w:r>
      <w:r>
        <w:t xml:space="preserve"> </w:t>
      </w:r>
      <w:r>
        <w:t xml:space="preserve">near-neighbour.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Use this</w:t>
            </w:r>
          </w:p>
        </w:tc>
        <w:tc>
          <w:tcPr/>
          <w:p>
            <w:pPr>
              <w:pStyle w:val="Compact"/>
            </w:pPr>
            <w:r>
              <w:t xml:space="preserve">Not this</w:t>
            </w:r>
          </w:p>
        </w:tc>
      </w:tr>
      <w:tr>
        <w:tc>
          <w:tcPr/>
          <w:p>
            <w:pPr>
              <w:pStyle w:val="Compact"/>
            </w:pPr>
            <w:r>
              <w:t xml:space="preserve">"AI-run code review as a</w:t>
            </w:r>
            <w:r>
              <w:t xml:space="preserve"> </w:t>
            </w:r>
            <w:r>
              <w:rPr>
                <w:b/>
                <w:bCs/>
              </w:rPr>
              <w:t xml:space="preserve">compensating control</w:t>
            </w:r>
            <w:r>
              <w:t xml:space="preserve">"</w:t>
            </w:r>
          </w:p>
        </w:tc>
        <w:tc>
          <w:tcPr/>
          <w:p>
            <w:pPr>
              <w:pStyle w:val="Compact"/>
            </w:pPr>
            <w:r>
              <w:t xml:space="preserve">"Reviewed", in a sense that implies an independent audit</w:t>
            </w:r>
          </w:p>
        </w:tc>
      </w:tr>
      <w:tr>
        <w:tc>
          <w:tcPr/>
          <w:p>
            <w:pPr>
              <w:pStyle w:val="Compact"/>
            </w:pPr>
            <w:r>
              <w:t xml:space="preserve">"Plan</w:t>
            </w:r>
            <w:r>
              <w:t xml:space="preserve"> </w:t>
            </w:r>
            <w:r>
              <w:rPr>
                <w:b/>
                <w:bCs/>
              </w:rPr>
              <w:t xml:space="preserve">approved by a human</w:t>
            </w:r>
            <w:r>
              <w:t xml:space="preserve"> </w:t>
            </w:r>
            <w:r>
              <w:t xml:space="preserve">before implementation"</w:t>
            </w:r>
          </w:p>
        </w:tc>
        <w:tc>
          <w:tcPr/>
          <w:p>
            <w:pPr>
              <w:pStyle w:val="Compact"/>
            </w:pPr>
            <w:r>
              <w:t xml:space="preserve">"</w:t>
            </w:r>
            <w:r>
              <w:rPr>
                <w:b/>
                <w:bCs/>
              </w:rPr>
              <w:t xml:space="preserve">Autonomously</w:t>
            </w:r>
            <w:r>
              <w:t xml:space="preserve"> </w:t>
            </w:r>
            <w:r>
              <w:t xml:space="preserve">developed"</w:t>
            </w:r>
          </w:p>
        </w:tc>
      </w:tr>
      <w:tr>
        <w:tc>
          <w:tcPr/>
          <w:p>
            <w:pPr>
              <w:pStyle w:val="Compact"/>
            </w:pPr>
            <w:r>
              <w:t xml:space="preserve">"Gates</w:t>
            </w:r>
            <w:r>
              <w:t xml:space="preserve"> </w:t>
            </w:r>
            <w:r>
              <w:rPr>
                <w:b/>
                <w:bCs/>
              </w:rPr>
              <w:t xml:space="preserve">enforce intent deterministically</w:t>
            </w:r>
            <w:r>
              <w:t xml:space="preserve">"</w:t>
            </w:r>
          </w:p>
        </w:tc>
        <w:tc>
          <w:tcPr/>
          <w:p>
            <w:pPr>
              <w:pStyle w:val="Compact"/>
            </w:pPr>
            <w:r>
              <w:t xml:space="preserve">"</w:t>
            </w:r>
            <w:r>
              <w:rPr>
                <w:b/>
                <w:bCs/>
              </w:rPr>
              <w:t xml:space="preserve">Certified</w:t>
            </w:r>
            <w:r>
              <w:t xml:space="preserve"> </w:t>
            </w:r>
            <w:r>
              <w:t xml:space="preserve">secure"</w:t>
            </w:r>
          </w:p>
        </w:tc>
      </w:tr>
      <w:tr>
        <w:tc>
          <w:tcPr/>
          <w:p>
            <w:pPr>
              <w:pStyle w:val="Compact"/>
            </w:pPr>
            <w:r>
              <w:t xml:space="preserve">"</w:t>
            </w:r>
            <w:r>
              <w:rPr>
                <w:b/>
                <w:bCs/>
              </w:rPr>
              <w:t xml:space="preserve">Built with assistance</w:t>
            </w:r>
            <w:r>
              <w:t xml:space="preserve"> </w:t>
            </w:r>
            <w:r>
              <w:t xml:space="preserve">under this standard"</w:t>
            </w:r>
          </w:p>
        </w:tc>
        <w:tc>
          <w:tcPr/>
          <w:p>
            <w:pPr>
              <w:pStyle w:val="Compact"/>
            </w:pPr>
            <w:r>
              <w:t xml:space="preserve">"Assistance</w:t>
            </w:r>
            <w:r>
              <w:t xml:space="preserve"> </w:t>
            </w:r>
            <w:r>
              <w:rPr>
                <w:b/>
                <w:bCs/>
              </w:rPr>
              <w:t xml:space="preserve">made development faster</w:t>
            </w:r>
            <w:r>
              <w:t xml:space="preserve">" (unmeasured)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"Provenance recorded at</w:t>
            </w:r>
            <w:r>
              <w:t xml:space="preserve"> </w:t>
            </w:r>
            <w:r>
              <w:rPr>
                <w:b/>
                <w:bCs/>
              </w:rPr>
              <w:t xml:space="preserve">commit granularity</w:t>
            </w:r>
            <w:r>
              <w:t xml:space="preserve">, by convention"</w:t>
            </w:r>
          </w:p>
        </w:tc>
        <w:tc>
          <w:tcPr/>
          <w:p>
            <w:pPr>
              <w:pStyle w:val="Compact"/>
            </w:pPr>
            <w:r>
              <w:t xml:space="preserve">"</w:t>
            </w:r>
            <w:r>
              <w:rPr>
                <w:b/>
                <w:bCs/>
              </w:rPr>
              <w:t xml:space="preserve">Verified secure by the model</w:t>
            </w:r>
            <w:r>
              <w:t xml:space="preserve">"</w:t>
            </w:r>
          </w:p>
        </w:tc>
      </w:tr>
    </w:tbl>
    <w:p>
      <w:pPr>
        <w:pStyle w:val="BodyText"/>
      </w:pPr>
      <w:r>
        <w:t xml:space="preserve">Keep a claims register holding the exact approved wording next to its evidence, and let nothing ship</w:t>
      </w:r>
      <w:r>
        <w:t xml:space="preserve"> </w:t>
      </w:r>
      <w:r>
        <w:t xml:space="preserve">that is not in it.</w:t>
      </w:r>
    </w:p>
    <w:p>
      <w:pPr>
        <w:pStyle w:val="BodyText"/>
      </w:pPr>
      <w:r>
        <w:t xml:space="preserve">The register mechanics, the honesty taxonomy behind it, and the aligned / built-to / self-assessed</w:t>
      </w:r>
      <w:r>
        <w:t xml:space="preserve"> </w:t>
      </w:r>
      <w:r>
        <w:t xml:space="preserve">vocabulary are all owned by</w:t>
      </w:r>
      <w:r>
        <w:t xml:space="preserve"> </w:t>
      </w:r>
      <w:hyperlink r:id="rId56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rPr>
          <w:i/>
          <w:iCs/>
        </w:rPr>
        <w:t xml:space="preserve">"Say which kind of claim you</w:t>
      </w:r>
      <w:r>
        <w:rPr>
          <w:i/>
          <w:iCs/>
        </w:rPr>
        <w:t xml:space="preserve"> </w:t>
      </w:r>
      <w:r>
        <w:rPr>
          <w:i/>
          <w:iCs/>
        </w:rPr>
        <w:t xml:space="preserve">are making"</w:t>
      </w:r>
      <w:r>
        <w:t xml:space="preserve">. Read that before publishing anything from this document.</w:t>
      </w:r>
    </w:p>
    <w:bookmarkEnd w:id="57"/>
    <w:bookmarkStart w:id="58" w:name="the-attestation-posture"/>
    <w:p>
      <w:pPr>
        <w:pStyle w:val="Heading3"/>
      </w:pPr>
      <w:r>
        <w:t xml:space="preserve">The attestation posture</w:t>
      </w:r>
    </w:p>
    <w:p>
      <w:pPr>
        <w:pStyle w:val="FirstParagraph"/>
      </w:pPr>
      <w:r>
        <w:t xml:space="preserve">Say this once, structurally, near the top of whatever you publish -- not as a footnote disclaimer:</w:t>
      </w:r>
    </w:p>
    <w:p>
      <w:pPr>
        <w:pStyle w:val="BlockText"/>
      </w:pPr>
      <w:r>
        <w:t xml:space="preserve">Building under this standard produces</w:t>
      </w:r>
      <w:r>
        <w:t xml:space="preserve"> </w:t>
      </w:r>
      <w:r>
        <w:rPr>
          <w:b/>
          <w:bCs/>
        </w:rPr>
        <w:t xml:space="preserve">build-provenance evidence</w:t>
      </w:r>
      <w:r>
        <w:t xml:space="preserve">. It does not confer compliance,</w:t>
      </w:r>
      <w:r>
        <w:t xml:space="preserve"> </w:t>
      </w:r>
      <w:r>
        <w:t xml:space="preserve">certification, or fitness on the product, on the author, or on anyone adopting it, and it is not a</w:t>
      </w:r>
      <w:r>
        <w:t xml:space="preserve"> </w:t>
      </w:r>
      <w:r>
        <w:t xml:space="preserve">substitute for an adopter's own risk assessment.</w:t>
      </w:r>
    </w:p>
    <w:p>
      <w:pPr>
        <w:pStyle w:val="FirstParagraph"/>
      </w:pPr>
      <w:r>
        <w:t xml:space="preserve">The positive form names its own scope:</w:t>
      </w:r>
      <w:r>
        <w:t xml:space="preserve"> </w:t>
      </w:r>
      <w:r>
        <w:rPr>
          <w:i/>
          <w:iCs/>
        </w:rPr>
        <w:t xml:space="preserve">the project self-attests that it builds under this</w:t>
      </w:r>
      <w:r>
        <w:rPr>
          <w:i/>
          <w:iCs/>
        </w:rPr>
        <w:t xml:space="preserve"> </w:t>
      </w:r>
      <w:r>
        <w:rPr>
          <w:i/>
          <w:iCs/>
        </w:rPr>
        <w:t xml:space="preserve">standard with the AI coding assistant governed as a tool -- explicitly not that the output is</w:t>
      </w:r>
      <w:r>
        <w:rPr>
          <w:i/>
          <w:iCs/>
        </w:rPr>
        <w:t xml:space="preserve"> </w:t>
      </w:r>
      <w:r>
        <w:rPr>
          <w:i/>
          <w:iCs/>
        </w:rPr>
        <w:t xml:space="preserve">independently audited.</w:t>
      </w:r>
    </w:p>
    <w:p>
      <w:pPr>
        <w:pStyle w:val="BodyText"/>
      </w:pPr>
      <w:r>
        <w:t xml:space="preserve">Where you borrow discipline from a regime you are not subject to, say that it is adopted</w:t>
      </w:r>
      <w:r>
        <w:t xml:space="preserve"> </w:t>
      </w:r>
      <w:r>
        <w:rPr>
          <w:b/>
          <w:bCs/>
        </w:rPr>
        <w:t xml:space="preserve">by analogy</w:t>
      </w:r>
      <w:r>
        <w:rPr>
          <w:b/>
          <w:bCs/>
        </w:rPr>
        <w:t xml:space="preserve"> </w:t>
      </w:r>
      <w:r>
        <w:rPr>
          <w:b/>
          <w:bCs/>
        </w:rPr>
        <w:t xml:space="preserve">and voluntarily</w:t>
      </w:r>
      <w:r>
        <w:t xml:space="preserve">. Name the regime you are not subject to, and state that producing the artifacts</w:t>
      </w:r>
      <w:r>
        <w:t xml:space="preserve"> </w:t>
      </w:r>
      <w:r>
        <w:t xml:space="preserve">confers nothing.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74" w:name="Xcf55bd8b8e6be00202ba70d56a4beb5cb22b37f"/>
    <w:p>
      <w:pPr>
        <w:pStyle w:val="Heading2"/>
      </w:pPr>
      <w:r>
        <w:t xml:space="preserve">7. The adversarial verification pass</w:t>
      </w:r>
    </w:p>
    <w:p>
      <w:pPr>
        <w:pStyle w:val="FirstParagraph"/>
      </w:pPr>
      <w:r>
        <w:t xml:space="preserve">An adversarial pass is a separate check on work already produced, run so that the checker is not the</w:t>
      </w:r>
      <w:r>
        <w:t xml:space="preserve"> </w:t>
      </w:r>
      <w:r>
        <w:t xml:space="preserve">thing being checked. This section covers how to keep it independent, and when it is worth its cost.</w:t>
      </w:r>
    </w:p>
    <w:bookmarkStart w:id="63" w:name="Xe6dee8f8945d00d0c362a2870f3274fbede097b"/>
    <w:p>
      <w:pPr>
        <w:pStyle w:val="Heading3"/>
      </w:pPr>
      <w:r>
        <w:t xml:space="preserve">Why a second opinion from the same session is worth almost nothing</w:t>
      </w:r>
    </w:p>
    <w:p>
      <w:pPr>
        <w:pStyle w:val="FirstParagraph"/>
      </w:pPr>
      <w:r>
        <w:t xml:space="preserve">A single agent that writes an answer and is then asked to check it has a</w:t>
      </w:r>
      <w:r>
        <w:t xml:space="preserve"> </w:t>
      </w:r>
      <w:r>
        <w:rPr>
          <w:b/>
          <w:bCs/>
        </w:rPr>
        <w:t xml:space="preserve">structural</w:t>
      </w:r>
      <w:r>
        <w:t xml:space="preserve"> </w:t>
      </w:r>
      <w:r>
        <w:t xml:space="preserve">defect, not a</w:t>
      </w:r>
      <w:r>
        <w:t xml:space="preserve"> </w:t>
      </w:r>
      <w:r>
        <w:t xml:space="preserve">quality defect. The context that produced the answer is the context judging it, and it is biased</w:t>
      </w:r>
      <w:r>
        <w:t xml:space="preserve"> </w:t>
      </w:r>
      <w:r>
        <w:t xml:space="preserve">toward what it already decided was fine.</w:t>
      </w:r>
    </w:p>
    <w:p>
      <w:pPr>
        <w:pStyle w:val="BodyText"/>
      </w:pPr>
      <w:r>
        <w:t xml:space="preserve">More reasoning effort in the same context does not fix this, because the bias is not a shortage of</w:t>
      </w:r>
      <w:r>
        <w:t xml:space="preserve"> </w:t>
      </w:r>
      <w:r>
        <w:t xml:space="preserve">effort. The fix has two parts, and both are necessary: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Independence.</w:t>
      </w:r>
      <w:r>
        <w:t xml:space="preserve"> </w:t>
      </w:r>
      <w:r>
        <w:t xml:space="preserve">Hand verification to a separate agent that never saw the reasoning that produced</w:t>
      </w:r>
      <w:r>
        <w:t xml:space="preserve"> </w:t>
      </w:r>
      <w:r>
        <w:t xml:space="preserve">the output. Keeping each verifier's task short enough that it finishes and returns also keeps its</w:t>
      </w:r>
      <w:r>
        <w:t xml:space="preserve"> </w:t>
      </w:r>
      <w:r>
        <w:t xml:space="preserve">objective from blurring.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Framing.</w:t>
      </w:r>
      <w:r>
        <w:t xml:space="preserve"> </w:t>
      </w:r>
      <w:r>
        <w:t xml:space="preserve">Tell the verifier to</w:t>
      </w:r>
      <w:r>
        <w:t xml:space="preserve"> </w:t>
      </w:r>
      <w:r>
        <w:rPr>
          <w:b/>
          <w:bCs/>
        </w:rPr>
        <w:t xml:space="preserve">refute</w:t>
      </w:r>
      <w:r>
        <w:t xml:space="preserve">, not to review. A reviewer looks for defects in what</w:t>
      </w:r>
      <w:r>
        <w:t xml:space="preserve"> </w:t>
      </w:r>
      <w:r>
        <w:t xml:space="preserve">is presented; an adversary assumes the conclusion is wrong and hunts for the counterexample that</w:t>
      </w:r>
      <w:r>
        <w:t xml:space="preserve"> </w:t>
      </w:r>
      <w:r>
        <w:t xml:space="preserve">proves it.</w:t>
      </w:r>
    </w:p>
    <w:p>
      <w:pPr>
        <w:pStyle w:val="FirstParagraph"/>
      </w:pPr>
      <w:r>
        <w:t xml:space="preserve">This site has already measured the same effect from the other direction -- see</w:t>
      </w:r>
      <w:r>
        <w:t xml:space="preserve"> </w:t>
      </w:r>
      <w:hyperlink r:id="rId60">
        <w:r>
          <w:rPr>
            <w:rStyle w:val="Hyperlink"/>
            <w:i/>
            <w:iCs/>
          </w:rPr>
          <w:t xml:space="preserve">"The review pass"</w:t>
        </w:r>
      </w:hyperlink>
      <w:r>
        <w:t xml:space="preserve"> </w:t>
      </w:r>
      <w:r>
        <w:t xml:space="preserve">and</w:t>
      </w:r>
      <w:r>
        <w:t xml:space="preserve"> </w:t>
      </w:r>
      <w:hyperlink r:id="rId61">
        <w:r>
          <w:rPr>
            <w:rStyle w:val="Hyperlink"/>
            <w:i/>
            <w:iCs/>
          </w:rPr>
          <w:t xml:space="preserve">"Make the reviewer execute the citation, not read it"</w:t>
        </w:r>
      </w:hyperlink>
      <w:r>
        <w:t xml:space="preserve"> </w:t>
      </w:r>
      <w:r>
        <w:t xml:space="preserve">in</w:t>
      </w:r>
      <w:r>
        <w:t xml:space="preserve"> </w:t>
      </w:r>
      <w:hyperlink r:id="rId62">
        <w:r>
          <w:rPr>
            <w:rStyle w:val="Hyperlink"/>
          </w:rPr>
          <w:t xml:space="preserve">Running a large security-standard assessment with AI agents</w:t>
        </w:r>
      </w:hyperlink>
      <w:r>
        <w:t xml:space="preserve">.</w:t>
      </w:r>
    </w:p>
    <w:bookmarkEnd w:id="63"/>
    <w:bookmarkStart w:id="64" w:name="the-shape-that-keeps-a-pass-independent"/>
    <w:p>
      <w:pPr>
        <w:pStyle w:val="Heading3"/>
      </w:pPr>
      <w:r>
        <w:t xml:space="preserve">The shape that keeps a pass independent</w:t>
      </w:r>
    </w:p>
    <w:p>
      <w:pPr>
        <w:pStyle w:val="FirstParagraph"/>
      </w:pPr>
      <w:r>
        <w:t xml:space="preserve">Independence degrades unless it is designed in. Four rules.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Give the verifiers the artifact and the claim, not the author's framing.</w:t>
      </w:r>
      <w:r>
        <w:t xml:space="preserve"> </w:t>
      </w:r>
      <w:r>
        <w:t xml:space="preserve">No naming, no</w:t>
      </w:r>
      <w:r>
        <w:t xml:space="preserve"> </w:t>
      </w:r>
      <w:r>
        <w:t xml:space="preserve">rationale, no summary of why it is right. The implementer's vocabulary contaminates the critic's</w:t>
      </w:r>
      <w:r>
        <w:t xml:space="preserve"> </w:t>
      </w:r>
      <w:r>
        <w:t xml:space="preserve">judgment.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Give each verifier a distinct lens</w:t>
      </w:r>
      <w:r>
        <w:t xml:space="preserve">, not the same brief repeated, so their failures are</w:t>
      </w:r>
      <w:r>
        <w:t xml:space="preserve"> </w:t>
      </w:r>
      <w:r>
        <w:t xml:space="preserve">uncorrelated. For a code change: one hunts the correctness property most likely to be violated, one</w:t>
      </w:r>
      <w:r>
        <w:t xml:space="preserve"> </w:t>
      </w:r>
      <w:r>
        <w:t xml:space="preserve">attacks structure and coupling, one attacks completeness and migration.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Fix an output contract before the run.</w:t>
      </w:r>
      <w:r>
        <w:t xml:space="preserve"> </w:t>
      </w:r>
      <w:r>
        <w:t xml:space="preserve">The strongest counterexample found,</w:t>
      </w:r>
      <w:r>
        <w:t xml:space="preserve"> </w:t>
      </w:r>
      <w:r>
        <w:rPr>
          <w:b/>
          <w:bCs/>
        </w:rPr>
        <w:t xml:space="preserve">the commands</w:t>
      </w:r>
      <w:r>
        <w:rPr>
          <w:b/>
          <w:bCs/>
        </w:rPr>
        <w:t xml:space="preserve"> </w:t>
      </w:r>
      <w:r>
        <w:rPr>
          <w:b/>
          <w:bCs/>
        </w:rPr>
        <w:t xml:space="preserve">actually run</w:t>
      </w:r>
      <w:r>
        <w:t xml:space="preserve">, and a proceed-or-hold verdict. A verdict without a counterexample and a command log</w:t>
      </w:r>
      <w:r>
        <w:t xml:space="preserve"> </w:t>
      </w:r>
      <w:r>
        <w:t xml:space="preserve">is an opinion wearing a verdict's clothes.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Put a human gate after it.</w:t>
      </w:r>
      <w:r>
        <w:t xml:space="preserve"> </w:t>
      </w:r>
      <w:r>
        <w:t xml:space="preserve">The change does not advance on the panel's say-so. Scope every</w:t>
      </w:r>
      <w:r>
        <w:t xml:space="preserve"> </w:t>
      </w:r>
      <w:r>
        <w:t xml:space="preserve">prompt explicitly -- name the files, forbid access to credentials and production data, require</w:t>
      </w:r>
      <w:r>
        <w:t xml:space="preserve"> </w:t>
      </w:r>
      <w:r>
        <w:t xml:space="preserve">evidence before anything proceeds.</w:t>
      </w:r>
    </w:p>
    <w:bookmarkEnd w:id="64"/>
    <w:bookmarkStart w:id="65" w:name="propose-judge-synthesise-critique"/>
    <w:p>
      <w:pPr>
        <w:pStyle w:val="Heading3"/>
      </w:pPr>
      <w:r>
        <w:t xml:space="preserve">Propose, judge, synthesise, critique</w:t>
      </w:r>
    </w:p>
    <w:p>
      <w:pPr>
        <w:pStyle w:val="FirstParagraph"/>
      </w:pPr>
      <w:r>
        <w:t xml:space="preserve">For a design decision rather than a patch, the two-lane pattern generalizes to a panel:</w:t>
      </w:r>
    </w:p>
    <w:p>
      <w:pPr>
        <w:pStyle w:val="Compact"/>
        <w:numPr>
          <w:ilvl w:val="0"/>
          <w:numId w:val="1012"/>
        </w:numPr>
      </w:pPr>
      <w:r>
        <w:t xml:space="preserve">several independent proposals, each written from a declared lens</w:t>
      </w:r>
    </w:p>
    <w:p>
      <w:pPr>
        <w:pStyle w:val="Compact"/>
        <w:numPr>
          <w:ilvl w:val="0"/>
          <w:numId w:val="1012"/>
        </w:numPr>
      </w:pPr>
      <w:r>
        <w:t xml:space="preserve">each proposal scored by several adversarial judges, each with its own lens</w:t>
      </w:r>
    </w:p>
    <w:p>
      <w:pPr>
        <w:pStyle w:val="Compact"/>
        <w:numPr>
          <w:ilvl w:val="0"/>
          <w:numId w:val="1012"/>
        </w:numPr>
      </w:pPr>
      <w:r>
        <w:t xml:space="preserve">a synthesis pass</w:t>
      </w:r>
    </w:p>
    <w:p>
      <w:pPr>
        <w:pStyle w:val="Compact"/>
        <w:numPr>
          <w:ilvl w:val="0"/>
          <w:numId w:val="1012"/>
        </w:numPr>
      </w:pPr>
      <w:r>
        <w:t xml:space="preserve">then a</w:t>
      </w:r>
      <w:r>
        <w:t xml:space="preserve"> </w:t>
      </w:r>
      <w:r>
        <w:rPr>
          <w:b/>
          <w:bCs/>
        </w:rPr>
        <w:t xml:space="preserve">fresh</w:t>
      </w:r>
      <w:r>
        <w:t xml:space="preserve"> </w:t>
      </w:r>
      <w:r>
        <w:t xml:space="preserve">adversarial critique of the synthesis</w:t>
      </w:r>
    </w:p>
    <w:p>
      <w:pPr>
        <w:pStyle w:val="FirstParagraph"/>
      </w:pPr>
      <w:r>
        <w:t xml:space="preserve">Two rules make the cost worth paying.</w:t>
      </w:r>
    </w:p>
    <w:p>
      <w:pPr>
        <w:pStyle w:val="BodyText"/>
      </w:pPr>
      <w:r>
        <w:rPr>
          <w:b/>
          <w:bCs/>
        </w:rPr>
        <w:t xml:space="preserve">Score two separate things.</w:t>
      </w:r>
      <w:r>
        <w:t xml:space="preserve"> </w:t>
      </w:r>
      <w:r>
        <w:t xml:space="preserve">A quality score, and a</w:t>
      </w:r>
      <w:r>
        <w:t xml:space="preserve"> </w:t>
      </w:r>
      <w:r>
        <w:rPr>
          <w:b/>
          <w:bCs/>
        </w:rPr>
        <w:t xml:space="preserve">binary fatal-flaw verdict</w:t>
      </w:r>
      <w:r>
        <w:t xml:space="preserve">. A fatal flaw</w:t>
      </w:r>
      <w:r>
        <w:t xml:space="preserve"> </w:t>
      </w:r>
      <w:r>
        <w:t xml:space="preserve">vetoes regardless of score, because an averaged score hides a disqualifying defect -- which is the</w:t>
      </w:r>
      <w:r>
        <w:t xml:space="preserve"> </w:t>
      </w:r>
      <w:r>
        <w:t xml:space="preserve">first failure mode of panel review.</w:t>
      </w:r>
    </w:p>
    <w:p>
      <w:pPr>
        <w:pStyle w:val="BodyText"/>
      </w:pPr>
      <w:r>
        <w:rPr>
          <w:b/>
          <w:bCs/>
        </w:rPr>
        <w:t xml:space="preserve">Do not treat the winner as the answer.</w:t>
      </w:r>
      <w:r>
        <w:t xml:space="preserve"> </w:t>
      </w:r>
      <w:r>
        <w:t xml:space="preserve">In the run this was drawn from, only one proposal was free</w:t>
      </w:r>
      <w:r>
        <w:t xml:space="preserve"> </w:t>
      </w:r>
      <w:r>
        <w:t xml:space="preserve">of fatal flaws. The final design was that proposal's spine with specific ideas</w:t>
      </w:r>
      <w:r>
        <w:t xml:space="preserve"> </w:t>
      </w:r>
      <w:r>
        <w:rPr>
          <w:b/>
          <w:bCs/>
        </w:rPr>
        <w:t xml:space="preserve">grafted from</w:t>
      </w:r>
      <w:r>
        <w:rPr>
          <w:b/>
          <w:bCs/>
        </w:rPr>
        <w:t xml:space="preserve"> </w:t>
      </w:r>
      <w:r>
        <w:rPr>
          <w:b/>
          <w:bCs/>
        </w:rPr>
        <w:t xml:space="preserve">proposals that had lost</w:t>
      </w:r>
      <w:r>
        <w:t xml:space="preserve">, and every fatal flaw was explicitly resolved rather than averaged away.</w:t>
      </w:r>
      <w:r>
        <w:t xml:space="preserve"> </w:t>
      </w:r>
      <w:r>
        <w:t xml:space="preserve">Discarding the losers' good ideas is the second failure mode of panel review.</w:t>
      </w:r>
    </w:p>
    <w:bookmarkEnd w:id="65"/>
    <w:bookmarkStart w:id="66" w:name="reading-a-split-verdict"/>
    <w:p>
      <w:pPr>
        <w:pStyle w:val="Heading3"/>
      </w:pPr>
      <w:r>
        <w:t xml:space="preserve">Reading a split verdict</w:t>
      </w:r>
    </w:p>
    <w:p>
      <w:pPr>
        <w:pStyle w:val="FirstParagraph"/>
      </w:pPr>
      <w:r>
        <w:t xml:space="preserve">On a split, the useful output is</w:t>
      </w:r>
      <w:r>
        <w:t xml:space="preserve"> </w:t>
      </w:r>
      <w:r>
        <w:rPr>
          <w:b/>
          <w:bCs/>
        </w:rPr>
        <w:t xml:space="preserve">not a tally</w:t>
      </w:r>
      <w:r>
        <w:t xml:space="preserve">. It is the strongest surviving objection: carry it</w:t>
      </w:r>
      <w:r>
        <w:t xml:space="preserve"> </w:t>
      </w:r>
      <w:r>
        <w:t xml:space="preserve">forward and resolve it by name.</w:t>
      </w:r>
    </w:p>
    <w:p>
      <w:pPr>
        <w:pStyle w:val="BodyText"/>
      </w:pPr>
      <w:r>
        <w:t xml:space="preserve">Where a residual risk cannot be closed, document it honestly -- for instance as no worse than the</w:t>
      </w:r>
      <w:r>
        <w:t xml:space="preserve"> </w:t>
      </w:r>
      <w:r>
        <w:t xml:space="preserve">behavior that already ships -- and make it visible rather than claiming it closed. A residual risk</w:t>
      </w:r>
      <w:r>
        <w:t xml:space="preserve"> </w:t>
      </w:r>
      <w:r>
        <w:t xml:space="preserve">that is named survives review; one that is quietly absorbed resurfaces as an incident.</w:t>
      </w:r>
    </w:p>
    <w:bookmarkEnd w:id="66"/>
    <w:bookmarkStart w:id="67" w:name="Xe80e84b8ec542a724a79a3d12007e191a1375c8"/>
    <w:p>
      <w:pPr>
        <w:pStyle w:val="Heading3"/>
      </w:pPr>
      <w:r>
        <w:t xml:space="preserve">Findings from a sweep are candidates, not findings</w:t>
      </w:r>
    </w:p>
    <w:p>
      <w:pPr>
        <w:pStyle w:val="FirstParagraph"/>
      </w:pPr>
      <w:r>
        <w:t xml:space="preserve">Anything an agent sweep surfaces is a candidate. Run each through independent confirmation before it</w:t>
      </w:r>
      <w:r>
        <w:t xml:space="preserve"> </w:t>
      </w:r>
      <w:r>
        <w:t xml:space="preserve">enters a register, a report or a fix queue, and expect a substantial fraction not to survive.</w:t>
      </w:r>
    </w:p>
    <w:p>
      <w:pPr>
        <w:pStyle w:val="BodyText"/>
      </w:pPr>
      <w:r>
        <w:rPr>
          <w:b/>
          <w:bCs/>
        </w:rPr>
        <w:t xml:space="preserve">Rule.</w:t>
      </w:r>
      <w:r>
        <w:t xml:space="preserve"> </w:t>
      </w:r>
      <w:r>
        <w:t xml:space="preserve">Report</w:t>
      </w:r>
      <w:r>
        <w:t xml:space="preserve"> </w:t>
      </w:r>
      <w:r>
        <w:rPr>
          <w:b/>
          <w:bCs/>
        </w:rPr>
        <w:t xml:space="preserve">candidate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confirmed</w:t>
      </w:r>
      <w:r>
        <w:t xml:space="preserve"> </w:t>
      </w:r>
      <w:r>
        <w:t xml:space="preserve">as separate numbers so the sweep's yield is visible,</w:t>
      </w:r>
      <w:r>
        <w:t xml:space="preserve"> </w:t>
      </w:r>
      <w:r>
        <w:t xml:space="preserve">and make the confirmation step adversarial in the same sense as the verification pass -- a confirmer</w:t>
      </w:r>
      <w:r>
        <w:t xml:space="preserve"> </w:t>
      </w:r>
      <w:r>
        <w:t xml:space="preserve">asked to agree will agree.</w:t>
      </w:r>
    </w:p>
    <w:p>
      <w:pPr>
        <w:pStyle w:val="BodyText"/>
      </w:pPr>
      <w:r>
        <w:t xml:space="preserve">The residual risk after confirmation is usually not a wrong finding. It is a control implemented</w:t>
      </w:r>
      <w:r>
        <w:t xml:space="preserve"> </w:t>
      </w:r>
      <w:r>
        <w:t xml:space="preserve">exactly where it was prompted and missing at its siblings, which is why control parity is a review</w:t>
      </w:r>
      <w:r>
        <w:t xml:space="preserve"> </w:t>
      </w:r>
      <w:r>
        <w:t xml:space="preserve">gate and not an afterthought.</w:t>
      </w:r>
    </w:p>
    <w:bookmarkEnd w:id="67"/>
    <w:bookmarkStart w:id="68" w:name="X8a341e323e6b6469a3c837823c1876a7ff56671"/>
    <w:p>
      <w:pPr>
        <w:pStyle w:val="Heading3"/>
      </w:pPr>
      <w:r>
        <w:t xml:space="preserve">When the pass earns its cost, and when it is waste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Run it when</w:t>
            </w:r>
          </w:p>
        </w:tc>
        <w:tc>
          <w:tcPr/>
          <w:p>
            <w:pPr>
              <w:pStyle w:val="Compact"/>
            </w:pPr>
            <w:r>
              <w:t xml:space="preserve">Skip it when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Coverage is the metric</w:t>
            </w:r>
            <w:r>
              <w:t xml:space="preserve"> </w:t>
            </w:r>
            <w:r>
              <w:t xml:space="preserve">-- a sweep over many independent sites where missing one is costly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Single-file or single-seam scope</w:t>
            </w:r>
            <w:r>
              <w:t xml:space="preserve"> </w:t>
            </w:r>
            <w:r>
              <w:t xml:space="preserve">-- fixing one bug, writing one test, renaming a symbol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scale outgrows a single context</w:t>
            </w:r>
            <w:r>
              <w:t xml:space="preserve"> </w:t>
            </w:r>
            <w:r>
              <w:t xml:space="preserve">-- a large migration, a repository-wide refactor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Interactive and iterative work</w:t>
            </w:r>
            <w:r>
              <w:t xml:space="preserve"> </w:t>
            </w:r>
            <w:r>
              <w:t xml:space="preserve">-- the human is already in the loop on every step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cost of a miss exceeds the compute cost</w:t>
            </w:r>
            <w:r>
              <w:t xml:space="preserve"> </w:t>
            </w:r>
            <w:r>
              <w:t xml:space="preserve">-- a hard-to-reverse architectural decision, a launch-readiness check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The budget is tight</w:t>
            </w:r>
            <w:r>
              <w:t xml:space="preserve"> </w:t>
            </w:r>
            <w:r>
              <w:t xml:space="preserve">-- a single large sweep can consume a materially larger share of a usage allowance than a normal working day</w:t>
            </w:r>
          </w:p>
        </w:tc>
      </w:tr>
    </w:tbl>
    <w:p>
      <w:pPr>
        <w:pStyle w:val="BodyText"/>
      </w:pPr>
      <w:r>
        <w:rPr>
          <w:b/>
          <w:bCs/>
        </w:rPr>
        <w:t xml:space="preserve">It fails on small work for a structural reason, not an economic one.</w:t>
      </w:r>
      <w:r>
        <w:t xml:space="preserve"> </w:t>
      </w:r>
      <w:r>
        <w:t xml:space="preserve">Fan-out earns its value from</w:t>
      </w:r>
      <w:r>
        <w:t xml:space="preserve"> </w:t>
      </w:r>
      <w:r>
        <w:t xml:space="preserve">coverage across a large surface, and a single-file task has no surface to fan out across. The pass</w:t>
      </w:r>
      <w:r>
        <w:t xml:space="preserve"> </w:t>
      </w:r>
      <w:r>
        <w:t xml:space="preserve">adds latency and burn without improving the result.</w:t>
      </w:r>
    </w:p>
    <w:p>
      <w:pPr>
        <w:pStyle w:val="BodyText"/>
      </w:pPr>
      <w:r>
        <w:t xml:space="preserve">The corollary is that a targeted, scoped review of a finished change is usually a better instrument</w:t>
      </w:r>
      <w:r>
        <w:t xml:space="preserve"> </w:t>
      </w:r>
      <w:r>
        <w:t xml:space="preserve">than leaving a session-wide maximum-effort setting on.</w:t>
      </w:r>
    </w:p>
    <w:bookmarkEnd w:id="68"/>
    <w:bookmarkStart w:id="70" w:name="cost-posture-and-the-stop-rule"/>
    <w:p>
      <w:pPr>
        <w:pStyle w:val="Heading3"/>
      </w:pPr>
      <w:r>
        <w:t xml:space="preserve">Cost posture and the stop rule</w:t>
      </w:r>
    </w:p>
    <w:p>
      <w:pPr>
        <w:pStyle w:val="FirstParagraph"/>
      </w:pPr>
      <w:r>
        <w:t xml:space="preserve">Treat a fan-out as</w:t>
      </w:r>
      <w:r>
        <w:t xml:space="preserve"> </w:t>
      </w:r>
      <w:r>
        <w:rPr>
          <w:b/>
          <w:bCs/>
        </w:rPr>
        <w:t xml:space="preserve">a permission granted for one hard task, not a quality setting left on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Pilot a scoped, read-only slice first</w:t>
      </w:r>
      <w:r>
        <w:t xml:space="preserve"> </w:t>
      </w:r>
      <w:r>
        <w:t xml:space="preserve">and watch the plan before approving any edits. Calibrate</w:t>
      </w:r>
      <w:r>
        <w:t xml:space="preserve"> </w:t>
      </w:r>
      <w:r>
        <w:t xml:space="preserve">on a small case before committing the budget to the real one -- including discovering the</w:t>
      </w:r>
      <w:r>
        <w:t xml:space="preserve"> </w:t>
      </w:r>
      <w:r>
        <w:t xml:space="preserve">concurrency ceiling yourself rather than quoting one.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Scope every prompt explicitly</w:t>
      </w:r>
      <w:r>
        <w:t xml:space="preserve">, as above.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Stop when the lanes cycle without producing new findings.</w:t>
      </w:r>
      <w:r>
        <w:t xml:space="preserve"> </w:t>
      </w:r>
      <w:r>
        <w:t xml:space="preserve">Repeated exploration at that point is</w:t>
      </w:r>
      <w:r>
        <w:t xml:space="preserve"> </w:t>
      </w:r>
      <w:r>
        <w:t xml:space="preserve">burn, not coverage. This is a stop condition you can observe from the run itself, rather than from a</w:t>
      </w:r>
      <w:r>
        <w:t xml:space="preserve"> </w:t>
      </w:r>
      <w:r>
        <w:t xml:space="preserve">spend report afterwards.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Step back down as soon as the hard task is done.</w:t>
      </w:r>
    </w:p>
    <w:p>
      <w:pPr>
        <w:pStyle w:val="FirstParagraph"/>
      </w:pPr>
      <w:r>
        <w:t xml:space="preserve">Deciding whether you can afford the run at all, and why a percentage without its account is</w:t>
      </w:r>
      <w:r>
        <w:t xml:space="preserve"> </w:t>
      </w:r>
      <w:r>
        <w:t xml:space="preserve">meaningless, is owned by</w:t>
      </w:r>
      <w:r>
        <w:t xml:space="preserve"> </w:t>
      </w:r>
      <w:hyperlink r:id="rId69">
        <w:r>
          <w:rPr>
            <w:rStyle w:val="Hyperlink"/>
          </w:rPr>
          <w:t xml:space="preserve">Usage awareness</w:t>
        </w:r>
      </w:hyperlink>
      <w:r>
        <w:t xml:space="preserve">.</w:t>
      </w:r>
    </w:p>
    <w:bookmarkEnd w:id="70"/>
    <w:bookmarkStart w:id="73" w:name="X8c83f0d7bf446daca8250c58437d12927e9cd05"/>
    <w:p>
      <w:pPr>
        <w:pStyle w:val="Heading3"/>
      </w:pPr>
      <w:r>
        <w:t xml:space="preserve">Put the plan in an artifact, not in the conversation</w:t>
      </w:r>
    </w:p>
    <w:p>
      <w:pPr>
        <w:pStyle w:val="FirstParagraph"/>
      </w:pPr>
      <w:r>
        <w:t xml:space="preserve">When a run spans many agents or many hours, the plan should live in a written script or file that the</w:t>
      </w:r>
      <w:r>
        <w:t xml:space="preserve"> </w:t>
      </w:r>
      <w:r>
        <w:t xml:space="preserve">run follows, not in the conversation that produced it. The plan here means the dependency graph, the</w:t>
      </w:r>
      <w:r>
        <w:t xml:space="preserve"> </w:t>
      </w:r>
      <w:r>
        <w:t xml:space="preserve">loops, the fan-out.</w:t>
      </w:r>
    </w:p>
    <w:p>
      <w:pPr>
        <w:pStyle w:val="BodyText"/>
      </w:pPr>
      <w:r>
        <w:t xml:space="preserve">A plan held in conversational context degrades with everything else in that context. A plan held</w:t>
      </w:r>
      <w:r>
        <w:t xml:space="preserve"> </w:t>
      </w:r>
      <w:r>
        <w:t xml:space="preserve">in an artifact is stable across the whole run and re-readable by every agent that joins it. The same</w:t>
      </w:r>
      <w:r>
        <w:t xml:space="preserve"> </w:t>
      </w:r>
      <w:r>
        <w:t xml:space="preserve">argument supports caching completed sub-results so a resumed run does not redo them.</w:t>
      </w:r>
    </w:p>
    <w:p>
      <w:pPr>
        <w:pStyle w:val="BodyText"/>
      </w:pPr>
      <w:r>
        <w:t xml:space="preserve">If the fan-out is several</w:t>
      </w:r>
      <w:r>
        <w:t xml:space="preserve"> </w:t>
      </w:r>
      <w:r>
        <w:rPr>
          <w:i/>
          <w:iCs/>
        </w:rPr>
        <w:t xml:space="preserve">sessions</w:t>
      </w:r>
      <w:r>
        <w:t xml:space="preserve"> </w:t>
      </w:r>
      <w:r>
        <w:t xml:space="preserve">rather than several agents inside one session, the isolation and</w:t>
      </w:r>
      <w:r>
        <w:t xml:space="preserve"> </w:t>
      </w:r>
      <w:r>
        <w:t xml:space="preserve">hand-off mechanics are owned by</w:t>
      </w:r>
      <w:r>
        <w:t xml:space="preserve"> </w:t>
      </w:r>
      <w:hyperlink r:id="rId71">
        <w:r>
          <w:rPr>
            <w:rStyle w:val="Hyperlink"/>
          </w:rPr>
          <w:t xml:space="preserve">Worktrees</w:t>
        </w:r>
      </w:hyperlink>
      <w:r>
        <w:t xml:space="preserve"> </w:t>
      </w:r>
      <w:r>
        <w:t xml:space="preserve">and</w:t>
      </w:r>
      <w:r>
        <w:t xml:space="preserve"> </w:t>
      </w:r>
      <w:hyperlink r:id="rId40">
        <w:r>
          <w:rPr>
            <w:rStyle w:val="Hyperlink"/>
          </w:rPr>
          <w:t xml:space="preserve">Coordination</w:t>
        </w:r>
      </w:hyperlink>
      <w:r>
        <w:t xml:space="preserve">. The identifier-collision class that every other control is blind</w:t>
      </w:r>
      <w:r>
        <w:t xml:space="preserve"> </w:t>
      </w:r>
      <w:r>
        <w:t xml:space="preserve">to is owned by</w:t>
      </w:r>
      <w:r>
        <w:t xml:space="preserve"> </w:t>
      </w:r>
      <w:hyperlink r:id="rId72">
        <w:r>
          <w:rPr>
            <w:rStyle w:val="Hyperlink"/>
          </w:rPr>
          <w:t xml:space="preserve">Sequence allocation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73"/>
    <w:bookmarkEnd w:id="74"/>
    <w:bookmarkStart w:id="75" w:name="X2552572225595e8bea6a5efd7db793b9dcc1f94"/>
    <w:p>
      <w:pPr>
        <w:pStyle w:val="Heading2"/>
      </w:pPr>
      <w:r>
        <w:t xml:space="preserve">8. In one table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When</w:t>
            </w:r>
          </w:p>
        </w:tc>
        <w:tc>
          <w:tcPr/>
          <w:p>
            <w:pPr>
              <w:pStyle w:val="Compact"/>
            </w:pPr>
            <w:r>
              <w:t xml:space="preserve">Rule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Proposing a control</w:t>
            </w:r>
          </w:p>
        </w:tc>
        <w:tc>
          <w:tcPr/>
          <w:p>
            <w:pPr>
              <w:pStyle w:val="Compact"/>
            </w:pPr>
            <w:r>
              <w:t xml:space="preserve">Name which of the five failure modes it neutralizes. None means decoration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Classifying a change</w:t>
            </w:r>
          </w:p>
        </w:tc>
        <w:tc>
          <w:tcPr/>
          <w:p>
            <w:pPr>
              <w:pStyle w:val="Compact"/>
            </w:pPr>
            <w:r>
              <w:t xml:space="preserve">One question first: does any path touch or protect restricted data in production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Classifying a change</w:t>
            </w:r>
          </w:p>
        </w:tc>
        <w:tc>
          <w:tcPr/>
          <w:p>
            <w:pPr>
              <w:pStyle w:val="Compact"/>
            </w:pPr>
            <w:r>
              <w:t xml:space="preserve">Sensitivity ratchets up and dominates reach; reach only scales the low-sensitivity cells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Classifying a change</w:t>
            </w:r>
          </w:p>
        </w:tc>
        <w:tc>
          <w:tcPr/>
          <w:p>
            <w:pPr>
              <w:pStyle w:val="Compact"/>
            </w:pPr>
            <w:r>
              <w:t xml:space="preserve">Unknown, unresolvable, or production-facing: clamp up to the strictest tier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Classifying a change</w:t>
            </w:r>
          </w:p>
        </w:tc>
        <w:tc>
          <w:tcPr/>
          <w:p>
            <w:pPr>
              <w:pStyle w:val="Compact"/>
            </w:pPr>
            <w:r>
              <w:t xml:space="preserve">Emit a recorded one-line reason, or it was assumed, not classified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tier</w:t>
            </w:r>
          </w:p>
        </w:tc>
        <w:tc>
          <w:tcPr/>
          <w:p>
            <w:pPr>
              <w:pStyle w:val="Compact"/>
            </w:pPr>
            <w:r>
              <w:t xml:space="preserve">The floor never scales down, and it stays short enough to survive a prototype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tier</w:t>
            </w:r>
          </w:p>
        </w:tc>
        <w:tc>
          <w:tcPr/>
          <w:p>
            <w:pPr>
              <w:pStyle w:val="Compact"/>
            </w:pPr>
            <w:r>
              <w:t xml:space="preserve">A path deny-list is necessary and insufficient; pair it with a fail-closed commit scan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tier</w:t>
            </w:r>
          </w:p>
        </w:tc>
        <w:tc>
          <w:tcPr/>
          <w:p>
            <w:pPr>
              <w:pStyle w:val="Compact"/>
            </w:pPr>
            <w:r>
              <w:t xml:space="preserve">Vet the AI coding assistant, its skills, its extensions and its tool servers -- no product gate inspects them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Every tier</w:t>
            </w:r>
          </w:p>
        </w:tc>
        <w:tc>
          <w:tcPr/>
          <w:p>
            <w:pPr>
              <w:pStyle w:val="Compact"/>
            </w:pPr>
            <w:r>
              <w:t xml:space="preserve">A commit-time scanner is not a live interceptor of an outbound query. That discipline is human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Gating</w:t>
            </w:r>
          </w:p>
        </w:tc>
        <w:tc>
          <w:tcPr/>
          <w:p>
            <w:pPr>
              <w:pStyle w:val="Compact"/>
            </w:pPr>
            <w:r>
              <w:t xml:space="preserve">A gate is a deterministic check with an exit code. Never ask the model to be secure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Gating</w:t>
            </w:r>
          </w:p>
        </w:tc>
        <w:tc>
          <w:tcPr/>
          <w:p>
            <w:pPr>
              <w:pStyle w:val="Compact"/>
            </w:pPr>
            <w:r>
              <w:t xml:space="preserve">An AI-run review is advisory input a human arbitrates, never a gate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Writing prompts</w:t>
            </w:r>
          </w:p>
        </w:tc>
        <w:tc>
          <w:tcPr/>
          <w:p>
            <w:pPr>
              <w:pStyle w:val="Compact"/>
            </w:pPr>
            <w:r>
              <w:t xml:space="preserve">Quote the real invariant lines; do not gesture at them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Writing prompts</w:t>
            </w:r>
          </w:p>
        </w:tc>
        <w:tc>
          <w:tcPr/>
          <w:p>
            <w:pPr>
              <w:pStyle w:val="Compact"/>
            </w:pPr>
            <w:r>
              <w:t xml:space="preserve">Write a testable intent first, then review the diff against it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Context</w:t>
            </w:r>
          </w:p>
        </w:tc>
        <w:tc>
          <w:tcPr/>
          <w:p>
            <w:pPr>
              <w:pStyle w:val="Compact"/>
            </w:pPr>
            <w:r>
              <w:t xml:space="preserve">Fresh context per task, short trajectories; compact toward interface shape and decisions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Context</w:t>
            </w:r>
          </w:p>
        </w:tc>
        <w:tc>
          <w:tcPr/>
          <w:p>
            <w:pPr>
              <w:pStyle w:val="Compact"/>
            </w:pPr>
            <w:r>
              <w:t xml:space="preserve">The project instruction file is maintained. When code stops matching it, the doc is wrong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Provenance</w:t>
            </w:r>
          </w:p>
        </w:tc>
        <w:tc>
          <w:tcPr/>
          <w:p>
            <w:pPr>
              <w:pStyle w:val="Compact"/>
            </w:pPr>
            <w:r>
              <w:t xml:space="preserve">Count a convention in the actual history before calling it a built control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Provenance</w:t>
            </w:r>
          </w:p>
        </w:tc>
        <w:tc>
          <w:tcPr/>
          <w:p>
            <w:pPr>
              <w:pStyle w:val="Compact"/>
            </w:pPr>
            <w:r>
              <w:t xml:space="preserve">A commit trailer records commit granularity. Do not imply line-level authorship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</w:t>
            </w:r>
          </w:p>
        </w:tc>
        <w:tc>
          <w:tcPr/>
          <w:p>
            <w:pPr>
              <w:pStyle w:val="Compact"/>
            </w:pPr>
            <w:r>
              <w:t xml:space="preserve">No second reviewer is a documented deviation with a named compensating set and an end condition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</w:t>
            </w:r>
          </w:p>
        </w:tc>
        <w:tc>
          <w:tcPr/>
          <w:p>
            <w:pPr>
              <w:pStyle w:val="Compact"/>
            </w:pPr>
            <w:r>
              <w:t xml:space="preserve">Every deviation carries a date, compensating controls, a build trigger, and a design record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Claiming</w:t>
            </w:r>
          </w:p>
        </w:tc>
        <w:tc>
          <w:tcPr/>
          <w:p>
            <w:pPr>
              <w:pStyle w:val="Compact"/>
            </w:pPr>
            <w:r>
              <w:t xml:space="preserve">Compensating control, not audit. Approved plan, not autonomous. Built with assistance, not faster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Claiming</w:t>
            </w:r>
          </w:p>
        </w:tc>
        <w:tc>
          <w:tcPr/>
          <w:p>
            <w:pPr>
              <w:pStyle w:val="Compact"/>
            </w:pPr>
            <w:r>
              <w:t xml:space="preserve">Building under a standard confers no certification on you or on your adopters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Verifying</w:t>
            </w:r>
          </w:p>
        </w:tc>
        <w:tc>
          <w:tcPr/>
          <w:p>
            <w:pPr>
              <w:pStyle w:val="Compact"/>
            </w:pPr>
            <w:r>
              <w:t xml:space="preserve">The context that wrote the answer cannot judge it. Independence is the mechanism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Verifying</w:t>
            </w:r>
          </w:p>
        </w:tc>
        <w:tc>
          <w:tcPr/>
          <w:p>
            <w:pPr>
              <w:pStyle w:val="Compact"/>
            </w:pPr>
            <w:r>
              <w:t xml:space="preserve">Tell the verifier to refute, not to review, and give each one a distinct lens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Verifying</w:t>
            </w:r>
          </w:p>
        </w:tc>
        <w:tc>
          <w:tcPr/>
          <w:p>
            <w:pPr>
              <w:pStyle w:val="Compact"/>
            </w:pPr>
            <w:r>
              <w:t xml:space="preserve">Require a counterexample and a command log. A bare verdict is an opinion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Verifying</w:t>
            </w:r>
          </w:p>
        </w:tc>
        <w:tc>
          <w:tcPr/>
          <w:p>
            <w:pPr>
              <w:pStyle w:val="Compact"/>
            </w:pPr>
            <w:r>
              <w:t xml:space="preserve">Fatal flaw vetoes score; graft from the losers; on a split, carry the strongest objection forward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Verifying</w:t>
            </w:r>
          </w:p>
        </w:tc>
        <w:tc>
          <w:tcPr/>
          <w:p>
            <w:pPr>
              <w:pStyle w:val="Compact"/>
            </w:pPr>
            <w:r>
              <w:t xml:space="preserve">Agent-surfaced findings are candidates. Report candidate and confirmed separately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Pilot a scoped read-only slice first; stop when lanes cycle without new findings; step back down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Skip the pass on single-file, interactive, or budget-constrained work -- there is no surface to cover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75"/>
    <w:bookmarkStart w:id="76" w:name="adapting-this-to-your-project"/>
    <w:p>
      <w:pPr>
        <w:pStyle w:val="Heading2"/>
      </w:pPr>
      <w:r>
        <w:t xml:space="preserve">Adapting this to your project</w:t>
      </w:r>
    </w:p>
    <w:p>
      <w:pPr>
        <w:pStyle w:val="FirstParagraph"/>
      </w:pPr>
      <w:r>
        <w:rPr>
          <w:b/>
          <w:bCs/>
        </w:rPr>
        <w:t xml:space="preserve">What you must change.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The two axis definitions.</w:t>
      </w:r>
      <w:r>
        <w:t xml:space="preserve"> </w:t>
      </w:r>
      <w:r>
        <w:t xml:space="preserve">Reach and sensitivity are named generically here on purpose. Write</w:t>
      </w:r>
      <w:r>
        <w:t xml:space="preserve"> </w:t>
      </w:r>
      <w:r>
        <w:t xml:space="preserve">the levels in your own domain's vocabulary, and make the sensitivity axis mean the thing your</w:t>
      </w:r>
      <w:r>
        <w:t xml:space="preserve"> </w:t>
      </w:r>
      <w:r>
        <w:t xml:space="preserve">regulator, your customers or your risk register actually cares about.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The tier names, if they mislead.</w:t>
      </w:r>
      <w:r>
        <w:t xml:space="preserve"> </w:t>
      </w:r>
      <w:r>
        <w:t xml:space="preserve">Four tiers is enough; the labels are not load-bearing.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The contents of the verification-gate row.</w:t>
      </w:r>
      <w:r>
        <w:t xml:space="preserve"> </w:t>
      </w:r>
      <w:r>
        <w:t xml:space="preserve">Which analyzers, which audits, which command -- those</w:t>
      </w:r>
      <w:r>
        <w:t xml:space="preserve"> </w:t>
      </w:r>
      <w:r>
        <w:t xml:space="preserve">are yours. What is not yours to change is that they are deterministic and blocking.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The floor's first row.</w:t>
      </w:r>
      <w:r>
        <w:t xml:space="preserve"> </w:t>
      </w:r>
      <w:r>
        <w:t xml:space="preserve">"Restricted data" has to be defined for your context, concretely enough</w:t>
      </w:r>
      <w:r>
        <w:t xml:space="preserve"> </w:t>
      </w:r>
      <w:r>
        <w:t xml:space="preserve">that someone can decide in seconds whether a payload qualifies.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The deviations register's contents.</w:t>
      </w:r>
      <w:r>
        <w:t xml:space="preserve"> </w:t>
      </w:r>
      <w:r>
        <w:t xml:space="preserve">Yours will differ. Keep the four fields.</w:t>
      </w:r>
    </w:p>
    <w:p>
      <w:pPr>
        <w:pStyle w:val="FirstParagraph"/>
      </w:pPr>
      <w:r>
        <w:rPr>
          <w:b/>
          <w:bCs/>
        </w:rPr>
        <w:t xml:space="preserve">What you must not weaken.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The gate definition.</w:t>
      </w:r>
      <w:r>
        <w:t xml:space="preserve"> </w:t>
      </w:r>
      <w:r>
        <w:t xml:space="preserve">The moment an AI-run review counts as a gate, the whole structure is</w:t>
      </w:r>
      <w:r>
        <w:t xml:space="preserve"> </w:t>
      </w:r>
      <w:r>
        <w:t xml:space="preserve">decorative. Advisory input a human arbitrates is the strongest form it may take.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The fail-closed resolver.</w:t>
      </w:r>
      <w:r>
        <w:t xml:space="preserve"> </w:t>
      </w:r>
      <w:r>
        <w:t xml:space="preserve">A resolver that resolves ambiguity downward is not a classifier, it is</w:t>
      </w:r>
      <w:r>
        <w:t xml:space="preserve"> </w:t>
      </w:r>
      <w:r>
        <w:t xml:space="preserve">a permission slip.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The floor's independence from tier.</w:t>
      </w:r>
      <w:r>
        <w:t xml:space="preserve"> </w:t>
      </w:r>
      <w:r>
        <w:t xml:space="preserve">The reason each floor item exists is unrelated to blast</w:t>
      </w:r>
      <w:r>
        <w:t xml:space="preserve"> </w:t>
      </w:r>
      <w:r>
        <w:t xml:space="preserve">radius, which is precisely why "it is only a prototype" is when they get broken.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The recorded reason.</w:t>
      </w:r>
      <w:r>
        <w:t xml:space="preserve"> </w:t>
      </w:r>
      <w:r>
        <w:t xml:space="preserve">A tier with no recorded reason is unreviewable, and an unreviewable</w:t>
      </w:r>
      <w:r>
        <w:t xml:space="preserve"> </w:t>
      </w:r>
      <w:r>
        <w:t xml:space="preserve">classification is indistinguishable from no classification at all.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The wording table.</w:t>
      </w:r>
      <w:r>
        <w:t xml:space="preserve"> </w:t>
      </w:r>
      <w:r>
        <w:t xml:space="preserve">Softening one row of it is how a compensating control becomes an audit in</w:t>
      </w:r>
      <w:r>
        <w:t xml:space="preserve"> </w:t>
      </w:r>
      <w:r>
        <w:t xml:space="preserve">the reader's mind, and nobody involved will notice the day it happens.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Independence in the verification pass.</w:t>
      </w:r>
      <w:r>
        <w:t xml:space="preserve"> </w:t>
      </w:r>
      <w:r>
        <w:t xml:space="preserve">A "second opinion" from the same context is the thing</w:t>
      </w:r>
      <w:r>
        <w:t xml:space="preserve"> </w:t>
      </w:r>
      <w:r>
        <w:t xml:space="preserve">the pass exists to replace. If you cannot afford independence, run no pass and say so, rather than</w:t>
      </w:r>
      <w:r>
        <w:t xml:space="preserve"> </w:t>
      </w:r>
      <w:r>
        <w:t xml:space="preserve">running a pass that cannot find anything.</w:t>
      </w:r>
    </w:p>
    <w:p>
      <w:pPr>
        <w:pStyle w:val="FirstParagraph"/>
      </w:pPr>
      <w:r>
        <w:rPr>
          <w:b/>
          <w:bCs/>
        </w:rPr>
        <w:t xml:space="preserve">One structural note.</w:t>
      </w:r>
      <w:r>
        <w:t xml:space="preserve"> </w:t>
      </w:r>
      <w:r>
        <w:t xml:space="preserve">Where a control is already owned by another document,</w:t>
      </w:r>
      <w:r>
        <w:t xml:space="preserve"> </w:t>
      </w:r>
      <w:r>
        <w:rPr>
          <w:b/>
          <w:bCs/>
        </w:rPr>
        <w:t xml:space="preserve">point at the owner</w:t>
      </w:r>
      <w:r>
        <w:rPr>
          <w:b/>
          <w:bCs/>
        </w:rPr>
        <w:t xml:space="preserve"> </w:t>
      </w:r>
      <w:r>
        <w:rPr>
          <w:b/>
          <w:bCs/>
        </w:rPr>
        <w:t xml:space="preserve">and check only that it is present</w:t>
      </w:r>
      <w:r>
        <w:t xml:space="preserve"> </w:t>
      </w:r>
      <w:r>
        <w:t xml:space="preserve">-- do not restate the control. That is why several sections above</w:t>
      </w:r>
      <w:r>
        <w:t xml:space="preserve"> </w:t>
      </w:r>
      <w:r>
        <w:t xml:space="preserve">are three lines and a link. A standard that restates its neighbours grows two copies of every rule,</w:t>
      </w:r>
      <w:r>
        <w:t xml:space="preserve"> </w:t>
      </w:r>
      <w:r>
        <w:t xml:space="preserve">and the copy that drifts is always the one nobody is testing.</w:t>
      </w:r>
    </w:p>
    <w:p>
      <w:r>
        <w:pict>
          <v:rect style="width:0;height:1.5pt" o:hralign="center" o:hrstd="t" o:hr="t"/>
        </w:pict>
      </w:r>
    </w:p>
    <w:bookmarkEnd w:id="76"/>
    <w:bookmarkStart w:id="77" w:name="related"/>
    <w:p>
      <w:pPr>
        <w:pStyle w:val="Heading2"/>
      </w:pPr>
      <w:r>
        <w:t xml:space="preserve">Related</w:t>
      </w:r>
    </w:p>
    <w:p>
      <w:pPr>
        <w:pStyle w:val="Compact"/>
        <w:numPr>
          <w:ilvl w:val="0"/>
          <w:numId w:val="1016"/>
        </w:numPr>
      </w:pPr>
      <w:hyperlink r:id="rId17">
        <w:r>
          <w:rPr>
            <w:rStyle w:val="Hyperlink"/>
          </w:rPr>
          <w:t xml:space="preserve">CI and standards</w:t>
        </w:r>
      </w:hyperlink>
      <w:r>
        <w:t xml:space="preserve"> </w:t>
      </w:r>
      <w:r>
        <w:t xml:space="preserve">-- gates, receipts, claim honesty, the agent-versus-human</w:t>
      </w:r>
      <w:r>
        <w:t xml:space="preserve"> </w:t>
      </w:r>
      <w:r>
        <w:t xml:space="preserve">split, dependency verification, and judging tests and metrics</w:t>
      </w:r>
    </w:p>
    <w:p>
      <w:pPr>
        <w:pStyle w:val="Compact"/>
        <w:numPr>
          <w:ilvl w:val="0"/>
          <w:numId w:val="1016"/>
        </w:numPr>
      </w:pPr>
      <w:hyperlink r:id="rId14">
        <w:r>
          <w:rPr>
            <w:rStyle w:val="Hyperlink"/>
          </w:rPr>
          <w:t xml:space="preserve">The leak gate</w:t>
        </w:r>
      </w:hyperlink>
      <w:r>
        <w:t xml:space="preserve"> </w:t>
      </w:r>
      <w:r>
        <w:t xml:space="preserve">-- a fail-closed content scanner, the three ways a scanner lies,</w:t>
      </w:r>
      <w:r>
        <w:t xml:space="preserve"> </w:t>
      </w:r>
      <w:r>
        <w:t xml:space="preserve">and the class it can never see</w:t>
      </w:r>
    </w:p>
    <w:p>
      <w:pPr>
        <w:pStyle w:val="Compact"/>
        <w:numPr>
          <w:ilvl w:val="0"/>
          <w:numId w:val="1016"/>
        </w:numPr>
      </w:pPr>
      <w:hyperlink r:id="rId62">
        <w:r>
          <w:rPr>
            <w:rStyle w:val="Hyperlink"/>
          </w:rPr>
          <w:t xml:space="preserve">Running a large security-standard assessment with AI agents</w:t>
        </w:r>
      </w:hyperlink>
      <w:r>
        <w:t xml:space="preserve"> </w:t>
      </w:r>
      <w:r>
        <w:t xml:space="preserve">-- verdict</w:t>
      </w:r>
      <w:r>
        <w:t xml:space="preserve"> </w:t>
      </w:r>
      <w:r>
        <w:t xml:space="preserve">vocabularies, evidence anchors, and partitioning assessment work across agents</w:t>
      </w:r>
    </w:p>
    <w:p>
      <w:pPr>
        <w:pStyle w:val="Compact"/>
        <w:numPr>
          <w:ilvl w:val="0"/>
          <w:numId w:val="1016"/>
        </w:numPr>
      </w:pPr>
      <w:hyperlink r:id="rId45">
        <w:r>
          <w:rPr>
            <w:rStyle w:val="Hyperlink"/>
          </w:rPr>
          <w:t xml:space="preserve">Tips and tricks</w:t>
        </w:r>
      </w:hyperlink>
      <w:r>
        <w:t xml:space="preserve"> </w:t>
      </w:r>
      <w:r>
        <w:t xml:space="preserve">-- session hygiene, writing a guardrail, and measuring</w:t>
      </w:r>
      <w:r>
        <w:t xml:space="preserve"> </w:t>
      </w:r>
      <w:r>
        <w:t xml:space="preserve">whether it works</w:t>
      </w:r>
    </w:p>
    <w:p>
      <w:pPr>
        <w:pStyle w:val="Compact"/>
        <w:numPr>
          <w:ilvl w:val="0"/>
          <w:numId w:val="1016"/>
        </w:numPr>
      </w:pPr>
      <w:hyperlink r:id="rId40">
        <w:r>
          <w:rPr>
            <w:rStyle w:val="Hyperlink"/>
          </w:rPr>
          <w:t xml:space="preserve">Coordination</w:t>
        </w:r>
      </w:hyperlink>
      <w:r>
        <w:t xml:space="preserve"> </w:t>
      </w:r>
      <w:r>
        <w:t xml:space="preserve">and</w:t>
      </w:r>
      <w:r>
        <w:t xml:space="preserve"> </w:t>
      </w:r>
      <w:hyperlink r:id="rId71">
        <w:r>
          <w:rPr>
            <w:rStyle w:val="Hyperlink"/>
          </w:rPr>
          <w:t xml:space="preserve">Worktrees</w:t>
        </w:r>
      </w:hyperlink>
      <w:r>
        <w:t xml:space="preserve"> </w:t>
      </w:r>
      <w:r>
        <w:t xml:space="preserve">-- isolation and hand-off when</w:t>
      </w:r>
      <w:r>
        <w:t xml:space="preserve"> </w:t>
      </w:r>
      <w:r>
        <w:t xml:space="preserve">the fan-out is several sessions rather than several agents</w:t>
      </w:r>
    </w:p>
    <w:p>
      <w:pPr>
        <w:pStyle w:val="Compact"/>
        <w:numPr>
          <w:ilvl w:val="0"/>
          <w:numId w:val="1016"/>
        </w:numPr>
      </w:pPr>
      <w:hyperlink r:id="rId69">
        <w:r>
          <w:rPr>
            <w:rStyle w:val="Hyperlink"/>
          </w:rPr>
          <w:t xml:space="preserve">Usage awareness</w:t>
        </w:r>
      </w:hyperlink>
      <w:r>
        <w:t xml:space="preserve"> </w:t>
      </w:r>
      <w:r>
        <w:t xml:space="preserve">-- deciding whether you can afford a run, honestly</w:t>
      </w:r>
    </w:p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2" Target="../ASVS-ASSESSMENT.md" TargetMode="External" /><Relationship Type="http://schemas.openxmlformats.org/officeDocument/2006/relationships/hyperlink" Id="rId61" Target="../ASVS-ASSESSMENT.md#make-the-reviewer-execute-the-citation-not-read-it" TargetMode="External" /><Relationship Type="http://schemas.openxmlformats.org/officeDocument/2006/relationships/hyperlink" Id="rId60" Target="../ASVS-ASSESSMENT.md#the-review-pass" TargetMode="External" /><Relationship Type="http://schemas.openxmlformats.org/officeDocument/2006/relationships/hyperlink" Id="rId17" Target="../CI-AND-STANDARDS.md" TargetMode="External" /><Relationship Type="http://schemas.openxmlformats.org/officeDocument/2006/relationships/hyperlink" Id="rId33" Target="../CI-AND-STANDARDS.md#a-check-that-cannot-fail-is-not-a-control" TargetMode="External" /><Relationship Type="http://schemas.openxmlformats.org/officeDocument/2006/relationships/hyperlink" Id="rId31" Target="../CI-AND-STANDARDS.md#a-green-local-run-is-not-a-green-pipeline" TargetMode="External" /><Relationship Type="http://schemas.openxmlformats.org/officeDocument/2006/relationships/hyperlink" Id="rId25" Target="../CI-AND-STANDARDS.md#a-path-deny-list-is-not-a-content-control" TargetMode="External" /><Relationship Type="http://schemas.openxmlformats.org/officeDocument/2006/relationships/hyperlink" Id="rId38" Target="../CI-AND-STANDARDS.md#approve-a-plan-first-then-review-the-diff-against-the-plan" TargetMode="External" /><Relationship Type="http://schemas.openxmlformats.org/officeDocument/2006/relationships/hyperlink" Id="rId16" Target="../CI-AND-STANDARDS.md#do-not-claim-a-speed-or-quality-gain-you-have-not-measured-here" TargetMode="External" /><Relationship Type="http://schemas.openxmlformats.org/officeDocument/2006/relationships/hyperlink" Id="rId50" Target="../CI-AND-STANDARDS.md#enumerate-sibling-paths-for-every-control" TargetMode="External" /><Relationship Type="http://schemas.openxmlformats.org/officeDocument/2006/relationships/hyperlink" Id="rId26" Target="../CI-AND-STANDARDS.md#everything-the-agent-reads-is-data-never-instructions" TargetMode="External" /><Relationship Type="http://schemas.openxmlformats.org/officeDocument/2006/relationships/hyperlink" Id="rId44" Target="../CI-AND-STANDARDS.md#know-when-to-take-manual-control-back" TargetMode="External" /><Relationship Type="http://schemas.openxmlformats.org/officeDocument/2006/relationships/hyperlink" Id="rId52" Target="../CI-AND-STANDARDS.md#measure-the-adoption-of-a-convention-before-citing-it-as-evidence" TargetMode="External" /><Relationship Type="http://schemas.openxmlformats.org/officeDocument/2006/relationships/hyperlink" Id="rId56" Target="../CI-AND-STANDARDS.md#say-which-kind-of-claim-you-are-making" TargetMode="External" /><Relationship Type="http://schemas.openxmlformats.org/officeDocument/2006/relationships/hyperlink" Id="rId32" Target="../CI-AND-STANDARDS.md#scoped-green-is-not-the-gate" TargetMode="External" /><Relationship Type="http://schemas.openxmlformats.org/officeDocument/2006/relationships/hyperlink" Id="rId34" Target="../CI-AND-STANDARDS.md#ship-the-guard-the-same-day-as-the-rule" TargetMode="External" /><Relationship Type="http://schemas.openxmlformats.org/officeDocument/2006/relationships/hyperlink" Id="rId48" Target="../CI-AND-STANDARDS.md#what-the-agent-decides-and-what-you-decide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40" Target="https://claude-multisession.pages.dev/COORDINATION.html" TargetMode="External" /><Relationship Type="http://schemas.openxmlformats.org/officeDocument/2006/relationships/hyperlink" Id="rId14" Target="https://claude-multisession.pages.dev/LEAK-GATE.html" TargetMode="External" /><Relationship Type="http://schemas.openxmlformats.org/officeDocument/2006/relationships/hyperlink" Id="rId72" Target="https://claude-multisession.pages.dev/SEQUENCE-ALLOC.html" TargetMode="External" /><Relationship Type="http://schemas.openxmlformats.org/officeDocument/2006/relationships/hyperlink" Id="rId45" Target="https://claude-multisession.pages.dev/TIPS-AND-TRICKS.html" TargetMode="External" /><Relationship Type="http://schemas.openxmlformats.org/officeDocument/2006/relationships/hyperlink" Id="rId69" Target="https://claude-multisession.pages.dev/USAGE-AWARENESS.html" TargetMode="External" /><Relationship Type="http://schemas.openxmlformats.org/officeDocument/2006/relationships/hyperlink" Id="rId71" Target="https://claude-multisession.pages.dev/WORKTREES.html" TargetMode="External" /><Relationship Type="http://schemas.openxmlformats.org/officeDocument/2006/relationships/hyperlink" Id="rId9" Target="https://secure-development-standards.pages.dev/standards/AI-ASSISTED-DEVELOPMENT.md" TargetMode="External" /><Relationship Type="http://schemas.openxmlformats.org/officeDocument/2006/relationships/hyperlink" Id="rId10" Target="https://secure-development-standards.pages.dev/standards/word/AI-ASSISTED-DEVELOPMENT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2" Target="../ASVS-ASSESSMENT.md" TargetMode="External" /><Relationship Type="http://schemas.openxmlformats.org/officeDocument/2006/relationships/hyperlink" Id="rId61" Target="../ASVS-ASSESSMENT.md#make-the-reviewer-execute-the-citation-not-read-it" TargetMode="External" /><Relationship Type="http://schemas.openxmlformats.org/officeDocument/2006/relationships/hyperlink" Id="rId60" Target="../ASVS-ASSESSMENT.md#the-review-pass" TargetMode="External" /><Relationship Type="http://schemas.openxmlformats.org/officeDocument/2006/relationships/hyperlink" Id="rId17" Target="../CI-AND-STANDARDS.md" TargetMode="External" /><Relationship Type="http://schemas.openxmlformats.org/officeDocument/2006/relationships/hyperlink" Id="rId33" Target="../CI-AND-STANDARDS.md#a-check-that-cannot-fail-is-not-a-control" TargetMode="External" /><Relationship Type="http://schemas.openxmlformats.org/officeDocument/2006/relationships/hyperlink" Id="rId31" Target="../CI-AND-STANDARDS.md#a-green-local-run-is-not-a-green-pipeline" TargetMode="External" /><Relationship Type="http://schemas.openxmlformats.org/officeDocument/2006/relationships/hyperlink" Id="rId25" Target="../CI-AND-STANDARDS.md#a-path-deny-list-is-not-a-content-control" TargetMode="External" /><Relationship Type="http://schemas.openxmlformats.org/officeDocument/2006/relationships/hyperlink" Id="rId38" Target="../CI-AND-STANDARDS.md#approve-a-plan-first-then-review-the-diff-against-the-plan" TargetMode="External" /><Relationship Type="http://schemas.openxmlformats.org/officeDocument/2006/relationships/hyperlink" Id="rId16" Target="../CI-AND-STANDARDS.md#do-not-claim-a-speed-or-quality-gain-you-have-not-measured-here" TargetMode="External" /><Relationship Type="http://schemas.openxmlformats.org/officeDocument/2006/relationships/hyperlink" Id="rId50" Target="../CI-AND-STANDARDS.md#enumerate-sibling-paths-for-every-control" TargetMode="External" /><Relationship Type="http://schemas.openxmlformats.org/officeDocument/2006/relationships/hyperlink" Id="rId26" Target="../CI-AND-STANDARDS.md#everything-the-agent-reads-is-data-never-instructions" TargetMode="External" /><Relationship Type="http://schemas.openxmlformats.org/officeDocument/2006/relationships/hyperlink" Id="rId44" Target="../CI-AND-STANDARDS.md#know-when-to-take-manual-control-back" TargetMode="External" /><Relationship Type="http://schemas.openxmlformats.org/officeDocument/2006/relationships/hyperlink" Id="rId52" Target="../CI-AND-STANDARDS.md#measure-the-adoption-of-a-convention-before-citing-it-as-evidence" TargetMode="External" /><Relationship Type="http://schemas.openxmlformats.org/officeDocument/2006/relationships/hyperlink" Id="rId56" Target="../CI-AND-STANDARDS.md#say-which-kind-of-claim-you-are-making" TargetMode="External" /><Relationship Type="http://schemas.openxmlformats.org/officeDocument/2006/relationships/hyperlink" Id="rId32" Target="../CI-AND-STANDARDS.md#scoped-green-is-not-the-gate" TargetMode="External" /><Relationship Type="http://schemas.openxmlformats.org/officeDocument/2006/relationships/hyperlink" Id="rId34" Target="../CI-AND-STANDARDS.md#ship-the-guard-the-same-day-as-the-rule" TargetMode="External" /><Relationship Type="http://schemas.openxmlformats.org/officeDocument/2006/relationships/hyperlink" Id="rId48" Target="../CI-AND-STANDARDS.md#what-the-agent-decides-and-what-you-decide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40" Target="https://claude-multisession.pages.dev/COORDINATION.html" TargetMode="External" /><Relationship Type="http://schemas.openxmlformats.org/officeDocument/2006/relationships/hyperlink" Id="rId14" Target="https://claude-multisession.pages.dev/LEAK-GATE.html" TargetMode="External" /><Relationship Type="http://schemas.openxmlformats.org/officeDocument/2006/relationships/hyperlink" Id="rId72" Target="https://claude-multisession.pages.dev/SEQUENCE-ALLOC.html" TargetMode="External" /><Relationship Type="http://schemas.openxmlformats.org/officeDocument/2006/relationships/hyperlink" Id="rId45" Target="https://claude-multisession.pages.dev/TIPS-AND-TRICKS.html" TargetMode="External" /><Relationship Type="http://schemas.openxmlformats.org/officeDocument/2006/relationships/hyperlink" Id="rId69" Target="https://claude-multisession.pages.dev/USAGE-AWARENESS.html" TargetMode="External" /><Relationship Type="http://schemas.openxmlformats.org/officeDocument/2006/relationships/hyperlink" Id="rId71" Target="https://claude-multisession.pages.dev/WORKTREES.html" TargetMode="External" /><Relationship Type="http://schemas.openxmlformats.org/officeDocument/2006/relationships/hyperlink" Id="rId9" Target="https://secure-development-standards.pages.dev/standards/AI-ASSISTED-DEVELOPMENT.md" TargetMode="External" /><Relationship Type="http://schemas.openxmlformats.org/officeDocument/2006/relationships/hyperlink" Id="rId10" Target="https://secure-development-standards.pages.dev/standards/word/AI-ASSISTED-DEVELOPMENT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2026-08-10T23:37:40Z</dcterms:created>
  <dcterms:modified xsi:type="dcterms:W3CDTF">2026-08-10T23:37:40Z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